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2"/>
          <w:szCs w:val="32"/>
          <w:u w:val="single"/>
        </w:rPr>
      </w:pPr>
    </w:p>
    <w:p>
      <w:pPr>
        <w:jc w:val="center"/>
        <w:rPr>
          <w:rFonts w:ascii="方正小标宋_GBK" w:eastAsia="方正小标宋_GBK"/>
          <w:sz w:val="32"/>
          <w:szCs w:val="32"/>
          <w:u w:val="single"/>
        </w:rPr>
      </w:pPr>
    </w:p>
    <w:p>
      <w:pPr>
        <w:jc w:val="center"/>
        <w:rPr>
          <w:rFonts w:ascii="方正小标宋_GBK" w:eastAsia="方正小标宋_GBK"/>
          <w:sz w:val="32"/>
          <w:szCs w:val="32"/>
          <w:u w:val="single"/>
        </w:rPr>
      </w:pPr>
    </w:p>
    <w:p>
      <w:pPr>
        <w:jc w:val="center"/>
        <w:rPr>
          <w:rFonts w:ascii="方正小标宋_GBK" w:eastAsia="方正小标宋_GBK"/>
          <w:sz w:val="32"/>
          <w:szCs w:val="32"/>
          <w:u w:val="single"/>
        </w:rPr>
      </w:pPr>
    </w:p>
    <w:p>
      <w:pPr>
        <w:jc w:val="center"/>
        <w:rPr>
          <w:rFonts w:ascii="方正小标宋_GBK" w:eastAsia="方正小标宋_GBK"/>
          <w:sz w:val="32"/>
          <w:szCs w:val="32"/>
          <w:u w:val="single"/>
        </w:rPr>
      </w:pPr>
    </w:p>
    <w:p>
      <w:pPr>
        <w:jc w:val="center"/>
        <w:rPr>
          <w:rFonts w:ascii="方正小标宋_GBK" w:eastAsia="方正小标宋_GBK"/>
          <w:sz w:val="44"/>
          <w:szCs w:val="44"/>
        </w:rPr>
      </w:pPr>
      <w:r>
        <w:rPr>
          <w:rFonts w:hint="eastAsia" w:ascii="方正小标宋_GBK" w:eastAsia="方正小标宋_GBK"/>
          <w:sz w:val="44"/>
          <w:szCs w:val="44"/>
        </w:rPr>
        <w:t>询价采购文件资料</w:t>
      </w:r>
    </w:p>
    <w:p>
      <w:pPr>
        <w:jc w:val="center"/>
        <w:rPr>
          <w:rFonts w:ascii="方正小标宋_GBK" w:eastAsia="方正小标宋_GBK"/>
          <w:sz w:val="44"/>
          <w:szCs w:val="44"/>
          <w:u w:val="single"/>
        </w:rPr>
      </w:pPr>
      <w:r>
        <w:rPr>
          <w:rFonts w:hint="eastAsia" w:ascii="方正小标宋_GBK" w:eastAsia="方正小标宋_GBK"/>
          <w:sz w:val="44"/>
          <w:szCs w:val="44"/>
          <w:u w:val="single"/>
        </w:rPr>
        <w:t>“苏体实业”VI系统设计项目</w:t>
      </w:r>
    </w:p>
    <w:p>
      <w:pPr>
        <w:rPr>
          <w:rFonts w:ascii="方正小标宋_GBK" w:eastAsia="方正小标宋_GBK"/>
          <w:sz w:val="32"/>
          <w:szCs w:val="32"/>
          <w:u w:val="single"/>
        </w:rPr>
      </w:pPr>
    </w:p>
    <w:p>
      <w:pPr>
        <w:rPr>
          <w:rFonts w:ascii="方正小标宋_GBK" w:eastAsia="方正小标宋_GBK"/>
          <w:sz w:val="32"/>
          <w:szCs w:val="32"/>
          <w:u w:val="single"/>
        </w:rPr>
      </w:pPr>
    </w:p>
    <w:p>
      <w:pPr>
        <w:ind w:firstLine="3200" w:firstLineChars="1000"/>
        <w:rPr>
          <w:rFonts w:ascii="方正小标宋_GBK" w:eastAsia="方正小标宋_GBK"/>
          <w:sz w:val="32"/>
          <w:szCs w:val="32"/>
          <w:u w:val="single"/>
        </w:rPr>
      </w:pPr>
    </w:p>
    <w:p>
      <w:pPr>
        <w:ind w:firstLine="3200" w:firstLineChars="1000"/>
        <w:rPr>
          <w:rFonts w:ascii="方正小标宋_GBK" w:eastAsia="方正小标宋_GBK"/>
          <w:sz w:val="32"/>
          <w:szCs w:val="32"/>
          <w:u w:val="single"/>
        </w:rPr>
      </w:pPr>
    </w:p>
    <w:p>
      <w:pPr>
        <w:ind w:firstLine="3200" w:firstLineChars="1000"/>
        <w:rPr>
          <w:rFonts w:ascii="方正小标宋_GBK" w:eastAsia="方正小标宋_GBK"/>
          <w:sz w:val="32"/>
          <w:szCs w:val="32"/>
          <w:u w:val="single"/>
        </w:rPr>
      </w:pPr>
    </w:p>
    <w:p>
      <w:pPr>
        <w:ind w:firstLine="3200" w:firstLineChars="1000"/>
        <w:rPr>
          <w:rFonts w:ascii="方正小标宋_GBK" w:eastAsia="方正小标宋_GBK"/>
          <w:sz w:val="32"/>
          <w:szCs w:val="32"/>
          <w:u w:val="single"/>
        </w:rPr>
      </w:pPr>
    </w:p>
    <w:p>
      <w:pPr>
        <w:ind w:firstLine="3200" w:firstLineChars="1000"/>
        <w:rPr>
          <w:rFonts w:ascii="方正小标宋_GBK" w:eastAsia="方正小标宋_GBK"/>
          <w:sz w:val="32"/>
          <w:szCs w:val="32"/>
          <w:u w:val="single"/>
        </w:rPr>
      </w:pPr>
    </w:p>
    <w:p>
      <w:pPr>
        <w:ind w:firstLine="3200" w:firstLineChars="1000"/>
        <w:rPr>
          <w:rFonts w:ascii="方正小标宋_GBK" w:eastAsia="方正小标宋_GBK"/>
          <w:sz w:val="32"/>
          <w:szCs w:val="32"/>
          <w:u w:val="single"/>
        </w:rPr>
      </w:pPr>
    </w:p>
    <w:p>
      <w:pPr>
        <w:jc w:val="center"/>
        <w:rPr>
          <w:rFonts w:ascii="方正小标宋_GBK" w:eastAsia="方正小标宋_GBK"/>
          <w:sz w:val="32"/>
          <w:szCs w:val="32"/>
          <w:u w:val="single"/>
        </w:rPr>
      </w:pPr>
      <w:r>
        <w:rPr>
          <w:rFonts w:hint="eastAsia" w:ascii="方正小标宋_GBK" w:eastAsia="方正小标宋_GBK"/>
          <w:sz w:val="32"/>
          <w:szCs w:val="32"/>
          <w:u w:val="single"/>
        </w:rPr>
        <w:t>江苏苏体实业发展有限公司</w:t>
      </w:r>
      <w:bookmarkStart w:id="1" w:name="_GoBack"/>
      <w:bookmarkEnd w:id="1"/>
    </w:p>
    <w:p>
      <w:pPr>
        <w:ind w:firstLine="3200" w:firstLineChars="1000"/>
        <w:rPr>
          <w:rFonts w:ascii="方正小标宋_GBK" w:hAnsi="宋体" w:eastAsia="方正小标宋_GBK" w:cs="宋体"/>
          <w:color w:val="000000"/>
          <w:sz w:val="32"/>
          <w:szCs w:val="32"/>
        </w:rPr>
      </w:pPr>
      <w:r>
        <w:rPr>
          <w:rFonts w:hint="eastAsia" w:ascii="方正小标宋_GBK" w:eastAsia="方正小标宋_GBK"/>
          <w:sz w:val="32"/>
          <w:szCs w:val="32"/>
          <w:u w:val="single"/>
        </w:rPr>
        <w:t>2</w:t>
      </w:r>
      <w:r>
        <w:rPr>
          <w:rFonts w:ascii="方正小标宋_GBK" w:eastAsia="方正小标宋_GBK"/>
          <w:sz w:val="32"/>
          <w:szCs w:val="32"/>
          <w:u w:val="single"/>
        </w:rPr>
        <w:t>022</w:t>
      </w:r>
      <w:r>
        <w:rPr>
          <w:rFonts w:hint="eastAsia" w:ascii="方正小标宋_GBK" w:eastAsia="方正小标宋_GBK"/>
          <w:sz w:val="32"/>
          <w:szCs w:val="32"/>
          <w:u w:val="single"/>
        </w:rPr>
        <w:t>年</w:t>
      </w:r>
      <w:r>
        <w:rPr>
          <w:rFonts w:hint="eastAsia" w:ascii="方正小标宋_GBK" w:eastAsia="方正小标宋_GBK"/>
          <w:sz w:val="32"/>
          <w:szCs w:val="32"/>
          <w:u w:val="single"/>
          <w:lang w:val="en-US" w:eastAsia="zh-CN"/>
        </w:rPr>
        <w:t>3</w:t>
      </w:r>
      <w:r>
        <w:rPr>
          <w:rFonts w:hint="eastAsia" w:ascii="方正小标宋_GBK" w:eastAsia="方正小标宋_GBK"/>
          <w:sz w:val="32"/>
          <w:szCs w:val="32"/>
          <w:u w:val="single"/>
        </w:rPr>
        <w:t>月</w:t>
      </w:r>
      <w:r>
        <w:rPr>
          <w:rFonts w:hint="eastAsia" w:ascii="方正小标宋_GBK" w:hAnsi="宋体" w:eastAsia="方正小标宋_GBK" w:cs="宋体"/>
          <w:b/>
          <w:sz w:val="32"/>
          <w:szCs w:val="32"/>
        </w:rPr>
        <w:br w:type="page"/>
      </w:r>
    </w:p>
    <w:p>
      <w:pPr>
        <w:pStyle w:val="2"/>
        <w:spacing w:before="0" w:after="0" w:line="360" w:lineRule="auto"/>
        <w:jc w:val="left"/>
        <w:rPr>
          <w:rFonts w:ascii="方正仿宋_GBK" w:hAnsi="宋体" w:eastAsia="方正仿宋_GBK" w:cs="宋体"/>
          <w:b w:val="0"/>
          <w:sz w:val="32"/>
          <w:szCs w:val="32"/>
        </w:rPr>
      </w:pPr>
      <w:r>
        <w:rPr>
          <w:rFonts w:hint="eastAsia" w:ascii="方正仿宋_GBK" w:hAnsi="宋体" w:eastAsia="方正仿宋_GBK" w:cs="宋体"/>
          <w:b w:val="0"/>
          <w:sz w:val="32"/>
          <w:szCs w:val="32"/>
        </w:rPr>
        <w:t>1.采购公告</w:t>
      </w:r>
    </w:p>
    <w:p>
      <w:pPr>
        <w:jc w:val="center"/>
        <w:rPr>
          <w:rFonts w:ascii="方正小标宋_GBK" w:eastAsia="方正小标宋_GBK"/>
          <w:sz w:val="44"/>
          <w:szCs w:val="44"/>
        </w:rPr>
      </w:pPr>
      <w:r>
        <w:rPr>
          <w:rFonts w:hint="eastAsia" w:ascii="方正小标宋_GBK" w:eastAsia="方正小标宋_GBK"/>
          <w:sz w:val="44"/>
          <w:szCs w:val="44"/>
        </w:rPr>
        <w:t>采购公告</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江苏苏体实业发展有限公司就</w:t>
      </w:r>
      <w:r>
        <w:rPr>
          <w:rFonts w:hint="eastAsia" w:ascii="方正仿宋_GBK" w:eastAsia="方正仿宋_GBK"/>
          <w:sz w:val="32"/>
          <w:szCs w:val="32"/>
          <w:u w:val="single"/>
        </w:rPr>
        <w:t>“苏体实业”VI系统设计项目</w:t>
      </w:r>
      <w:r>
        <w:rPr>
          <w:rFonts w:hint="eastAsia" w:ascii="方正仿宋_GBK" w:eastAsia="方正仿宋_GBK"/>
          <w:sz w:val="32"/>
          <w:szCs w:val="32"/>
        </w:rPr>
        <w:t>询价采购，现邀请合格供应商参加应答。具体信息如下：</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1.采购内容：</w:t>
      </w:r>
      <w:r>
        <w:rPr>
          <w:rFonts w:hint="eastAsia" w:ascii="方正仿宋_GBK" w:eastAsia="方正仿宋_GBK"/>
          <w:sz w:val="32"/>
          <w:szCs w:val="32"/>
          <w:u w:val="single"/>
        </w:rPr>
        <w:t>苏体实业（含其运营系统内体育场馆）VI系统设计，具体详见“询价报价表</w:t>
      </w:r>
      <w:r>
        <w:rPr>
          <w:rFonts w:hint="eastAsia" w:ascii="方正仿宋_GBK" w:hAnsi="宋体" w:eastAsia="方正仿宋_GBK" w:cs="宋体"/>
          <w:sz w:val="32"/>
          <w:szCs w:val="32"/>
          <w:u w:val="single"/>
        </w:rPr>
        <w:t>”</w:t>
      </w:r>
      <w:r>
        <w:rPr>
          <w:rFonts w:hint="eastAsia" w:ascii="方正仿宋_GBK" w:eastAsia="方正仿宋_GBK"/>
          <w:sz w:val="32"/>
          <w:szCs w:val="32"/>
        </w:rPr>
        <w:t>。</w:t>
      </w:r>
    </w:p>
    <w:p>
      <w:pPr>
        <w:spacing w:line="560" w:lineRule="exact"/>
        <w:ind w:firstLine="640" w:firstLineChars="200"/>
        <w:rPr>
          <w:rFonts w:ascii="方正仿宋_GBK" w:eastAsia="方正仿宋_GBK"/>
          <w:sz w:val="32"/>
          <w:szCs w:val="32"/>
          <w:u w:val="single"/>
        </w:rPr>
      </w:pPr>
      <w:r>
        <w:rPr>
          <w:rFonts w:hint="eastAsia" w:ascii="方正仿宋_GBK" w:eastAsia="方正仿宋_GBK"/>
          <w:sz w:val="32"/>
          <w:szCs w:val="32"/>
        </w:rPr>
        <w:t>2.递交询价文件的截止时间：</w:t>
      </w:r>
      <w:r>
        <w:rPr>
          <w:rFonts w:hint="eastAsia" w:ascii="方正仿宋_GBK" w:eastAsia="方正仿宋_GBK"/>
          <w:sz w:val="32"/>
          <w:szCs w:val="32"/>
          <w:u w:val="single"/>
        </w:rPr>
        <w:t>2022年4月2</w:t>
      </w:r>
      <w:r>
        <w:rPr>
          <w:rFonts w:ascii="方正仿宋_GBK" w:eastAsia="方正仿宋_GBK"/>
          <w:sz w:val="32"/>
          <w:szCs w:val="32"/>
          <w:u w:val="single"/>
        </w:rPr>
        <w:t>7</w:t>
      </w:r>
      <w:r>
        <w:rPr>
          <w:rFonts w:hint="eastAsia" w:ascii="方正仿宋_GBK" w:eastAsia="方正仿宋_GBK"/>
          <w:sz w:val="32"/>
          <w:szCs w:val="32"/>
          <w:u w:val="single"/>
        </w:rPr>
        <w:t>日1</w:t>
      </w:r>
      <w:r>
        <w:rPr>
          <w:rFonts w:ascii="方正仿宋_GBK" w:eastAsia="方正仿宋_GBK"/>
          <w:sz w:val="32"/>
          <w:szCs w:val="32"/>
          <w:u w:val="single"/>
        </w:rPr>
        <w:t>7</w:t>
      </w:r>
      <w:r>
        <w:rPr>
          <w:rFonts w:hint="eastAsia" w:ascii="方正仿宋_GBK" w:eastAsia="方正仿宋_GBK"/>
          <w:sz w:val="32"/>
          <w:szCs w:val="32"/>
          <w:u w:val="single"/>
        </w:rPr>
        <w:t>时</w:t>
      </w:r>
      <w:r>
        <w:rPr>
          <w:rFonts w:ascii="方正仿宋_GBK" w:eastAsia="方正仿宋_GBK"/>
          <w:sz w:val="32"/>
          <w:szCs w:val="32"/>
          <w:u w:val="single"/>
        </w:rPr>
        <w:t>30</w:t>
      </w:r>
      <w:r>
        <w:rPr>
          <w:rFonts w:hint="eastAsia" w:ascii="方正仿宋_GBK" w:eastAsia="方正仿宋_GBK"/>
          <w:sz w:val="32"/>
          <w:szCs w:val="32"/>
          <w:u w:val="single"/>
        </w:rPr>
        <w:t>分（北京时间）</w:t>
      </w:r>
    </w:p>
    <w:p>
      <w:pPr>
        <w:spacing w:line="560" w:lineRule="exact"/>
        <w:ind w:firstLine="640" w:firstLineChars="200"/>
        <w:rPr>
          <w:rFonts w:ascii="方正仿宋_GBK" w:eastAsia="方正仿宋_GBK"/>
          <w:sz w:val="32"/>
          <w:szCs w:val="32"/>
          <w:u w:val="single"/>
        </w:rPr>
      </w:pPr>
      <w:r>
        <w:rPr>
          <w:rFonts w:hint="eastAsia" w:ascii="方正仿宋_GBK" w:eastAsia="方正仿宋_GBK"/>
          <w:sz w:val="32"/>
          <w:szCs w:val="32"/>
        </w:rPr>
        <w:t>3.递交询价文件的地址：</w:t>
      </w:r>
      <w:r>
        <w:rPr>
          <w:rFonts w:hint="eastAsia" w:ascii="方正仿宋_GBK" w:eastAsia="方正仿宋_GBK"/>
          <w:sz w:val="32"/>
          <w:szCs w:val="32"/>
          <w:u w:val="single"/>
        </w:rPr>
        <w:t>南京市广州路191号五环大厦16楼会议室</w:t>
      </w:r>
    </w:p>
    <w:p>
      <w:pPr>
        <w:spacing w:line="560" w:lineRule="exact"/>
        <w:ind w:firstLine="640" w:firstLineChars="200"/>
        <w:rPr>
          <w:rFonts w:ascii="方正仿宋_GBK" w:hAnsi="宋体" w:eastAsia="方正仿宋_GBK" w:cs="宋体"/>
          <w:color w:val="000000"/>
          <w:sz w:val="32"/>
          <w:szCs w:val="32"/>
          <w:u w:val="single"/>
        </w:rPr>
      </w:pPr>
      <w:r>
        <w:rPr>
          <w:rFonts w:hint="eastAsia" w:ascii="方正仿宋_GBK" w:eastAsia="方正仿宋_GBK"/>
          <w:sz w:val="32"/>
          <w:szCs w:val="32"/>
        </w:rPr>
        <w:t>4.项目联系人及联系电话：</w:t>
      </w:r>
      <w:r>
        <w:rPr>
          <w:rFonts w:hint="eastAsia" w:ascii="方正仿宋_GBK" w:eastAsia="方正仿宋_GBK"/>
          <w:sz w:val="32"/>
          <w:szCs w:val="32"/>
          <w:u w:val="single"/>
        </w:rPr>
        <w:t>刘曼丽，</w:t>
      </w:r>
      <w:r>
        <w:rPr>
          <w:rFonts w:hint="eastAsia" w:ascii="方正仿宋_GBK" w:hAnsi="宋体" w:eastAsia="方正仿宋_GBK" w:cs="宋体"/>
          <w:color w:val="000000"/>
          <w:sz w:val="32"/>
          <w:szCs w:val="32"/>
          <w:u w:val="single"/>
        </w:rPr>
        <w:t>025-51889289</w:t>
      </w:r>
    </w:p>
    <w:p>
      <w:pPr>
        <w:spacing w:line="560" w:lineRule="exact"/>
        <w:ind w:firstLine="640" w:firstLineChars="200"/>
        <w:rPr>
          <w:rFonts w:ascii="方正仿宋_GBK" w:hAnsi="宋体" w:eastAsia="方正仿宋_GBK" w:cs="宋体"/>
          <w:color w:val="000000"/>
          <w:sz w:val="32"/>
          <w:szCs w:val="32"/>
          <w:u w:val="single"/>
        </w:rPr>
      </w:pPr>
      <w:r>
        <w:rPr>
          <w:rFonts w:hint="eastAsia" w:ascii="方正仿宋_GBK" w:hAnsi="宋体" w:eastAsia="方正仿宋_GBK" w:cs="宋体"/>
          <w:color w:val="000000"/>
          <w:sz w:val="32"/>
          <w:szCs w:val="32"/>
        </w:rPr>
        <w:t>5.电子邮箱：</w:t>
      </w:r>
      <w:r>
        <w:fldChar w:fldCharType="begin"/>
      </w:r>
      <w:r>
        <w:instrText xml:space="preserve"> HYPERLINK "mailto:sutyss@126.com，irisll3000" </w:instrText>
      </w:r>
      <w:r>
        <w:fldChar w:fldCharType="separate"/>
      </w:r>
      <w:r>
        <w:rPr>
          <w:rStyle w:val="9"/>
          <w:rFonts w:ascii="方正仿宋_GBK" w:hAnsi="宋体" w:eastAsia="方正仿宋_GBK" w:cs="宋体"/>
          <w:sz w:val="32"/>
          <w:szCs w:val="32"/>
        </w:rPr>
        <w:t>sutyss@126.com</w:t>
      </w:r>
      <w:r>
        <w:rPr>
          <w:rStyle w:val="9"/>
          <w:rFonts w:ascii="方正仿宋_GBK" w:hAnsi="宋体" w:eastAsia="方正仿宋_GBK" w:cs="宋体"/>
          <w:sz w:val="32"/>
          <w:szCs w:val="32"/>
        </w:rPr>
        <w:fldChar w:fldCharType="end"/>
      </w:r>
      <w:r>
        <w:rPr>
          <w:rStyle w:val="9"/>
          <w:sz w:val="32"/>
          <w:szCs w:val="32"/>
        </w:rPr>
        <w:t xml:space="preserve">  </w:t>
      </w:r>
    </w:p>
    <w:p>
      <w:pPr>
        <w:spacing w:line="560" w:lineRule="exact"/>
        <w:rPr>
          <w:rFonts w:ascii="方正仿宋_GBK" w:hAnsi="宋体" w:eastAsia="方正仿宋_GBK" w:cs="宋体"/>
          <w:color w:val="000000"/>
          <w:sz w:val="32"/>
          <w:szCs w:val="32"/>
          <w:u w:val="single"/>
        </w:rPr>
      </w:pPr>
    </w:p>
    <w:p>
      <w:pPr>
        <w:spacing w:line="560" w:lineRule="exact"/>
        <w:jc w:val="right"/>
        <w:rPr>
          <w:rFonts w:ascii="方正仿宋_GBK" w:hAnsi="宋体" w:eastAsia="方正仿宋_GBK" w:cs="宋体"/>
          <w:color w:val="000000"/>
          <w:sz w:val="32"/>
          <w:szCs w:val="32"/>
        </w:rPr>
      </w:pPr>
    </w:p>
    <w:p>
      <w:pPr>
        <w:spacing w:line="560" w:lineRule="exact"/>
        <w:jc w:val="right"/>
        <w:rPr>
          <w:rFonts w:ascii="方正仿宋_GBK" w:hAnsi="宋体" w:eastAsia="方正仿宋_GBK" w:cs="宋体"/>
          <w:color w:val="000000"/>
          <w:sz w:val="32"/>
          <w:szCs w:val="32"/>
        </w:rPr>
      </w:pPr>
      <w:r>
        <w:rPr>
          <w:rFonts w:hint="eastAsia" w:ascii="方正仿宋_GBK" w:hAnsi="宋体" w:eastAsia="方正仿宋_GBK" w:cs="宋体"/>
          <w:color w:val="000000"/>
          <w:sz w:val="32"/>
          <w:szCs w:val="32"/>
        </w:rPr>
        <w:t>江苏苏体实业发展有限公司</w:t>
      </w:r>
    </w:p>
    <w:p>
      <w:pPr>
        <w:spacing w:line="560" w:lineRule="exact"/>
        <w:jc w:val="right"/>
        <w:rPr>
          <w:rFonts w:ascii="方正仿宋_GBK" w:eastAsia="方正仿宋_GBK"/>
          <w:sz w:val="32"/>
          <w:szCs w:val="32"/>
        </w:rPr>
      </w:pPr>
      <w:r>
        <w:rPr>
          <w:rFonts w:hint="eastAsia" w:ascii="方正仿宋_GBK" w:hAnsi="宋体" w:eastAsia="方正仿宋_GBK" w:cs="宋体"/>
          <w:color w:val="000000"/>
          <w:sz w:val="32"/>
          <w:szCs w:val="32"/>
        </w:rPr>
        <w:t>2022年</w:t>
      </w:r>
      <w:r>
        <w:rPr>
          <w:rFonts w:hint="eastAsia" w:ascii="方正仿宋_GBK" w:hAnsi="宋体" w:eastAsia="方正仿宋_GBK" w:cs="宋体"/>
          <w:color w:val="000000"/>
          <w:sz w:val="32"/>
          <w:szCs w:val="32"/>
          <w:lang w:val="en-US" w:eastAsia="zh-CN"/>
        </w:rPr>
        <w:t>3</w:t>
      </w:r>
      <w:r>
        <w:rPr>
          <w:rFonts w:hint="eastAsia" w:ascii="方正仿宋_GBK" w:hAnsi="宋体" w:eastAsia="方正仿宋_GBK" w:cs="宋体"/>
          <w:color w:val="000000"/>
          <w:sz w:val="32"/>
          <w:szCs w:val="32"/>
        </w:rPr>
        <w:t>月</w:t>
      </w:r>
      <w:r>
        <w:rPr>
          <w:rFonts w:hint="eastAsia" w:ascii="方正仿宋_GBK" w:hAnsi="宋体" w:eastAsia="方正仿宋_GBK" w:cs="宋体"/>
          <w:color w:val="000000"/>
          <w:sz w:val="32"/>
          <w:szCs w:val="32"/>
          <w:lang w:val="en-US" w:eastAsia="zh-CN"/>
        </w:rPr>
        <w:t>29</w:t>
      </w:r>
      <w:r>
        <w:rPr>
          <w:rFonts w:hint="eastAsia" w:ascii="方正仿宋_GBK" w:hAnsi="宋体" w:eastAsia="方正仿宋_GBK" w:cs="宋体"/>
          <w:color w:val="000000"/>
          <w:sz w:val="32"/>
          <w:szCs w:val="32"/>
        </w:rPr>
        <w:t>日</w:t>
      </w:r>
    </w:p>
    <w:p/>
    <w:p>
      <w:r>
        <w:rPr>
          <w:b/>
        </w:rPr>
        <w:br w:type="page"/>
      </w:r>
    </w:p>
    <w:tbl>
      <w:tblPr>
        <w:tblStyle w:val="7"/>
        <w:tblW w:w="5878" w:type="pct"/>
        <w:jc w:val="center"/>
        <w:shd w:val="clear" w:color="auto" w:fill="FFFFFF" w:themeFill="background1"/>
        <w:tblLayout w:type="autofit"/>
        <w:tblCellMar>
          <w:top w:w="0" w:type="dxa"/>
          <w:left w:w="108" w:type="dxa"/>
          <w:bottom w:w="0" w:type="dxa"/>
          <w:right w:w="108" w:type="dxa"/>
        </w:tblCellMar>
      </w:tblPr>
      <w:tblGrid>
        <w:gridCol w:w="449"/>
        <w:gridCol w:w="2140"/>
        <w:gridCol w:w="4510"/>
        <w:gridCol w:w="675"/>
        <w:gridCol w:w="675"/>
        <w:gridCol w:w="675"/>
        <w:gridCol w:w="894"/>
      </w:tblGrid>
      <w:tr>
        <w:tblPrEx>
          <w:shd w:val="clear" w:color="auto" w:fill="FFFFFF" w:themeFill="background1"/>
          <w:tblCellMar>
            <w:top w:w="0" w:type="dxa"/>
            <w:left w:w="108" w:type="dxa"/>
            <w:bottom w:w="0" w:type="dxa"/>
            <w:right w:w="108" w:type="dxa"/>
          </w:tblCellMar>
        </w:tblPrEx>
        <w:trPr>
          <w:trHeight w:val="699" w:hRule="atLeast"/>
          <w:jc w:val="center"/>
        </w:trPr>
        <w:tc>
          <w:tcPr>
            <w:tcW w:w="5000" w:type="pct"/>
            <w:gridSpan w:val="7"/>
            <w:tcBorders>
              <w:bottom w:val="single" w:color="auto" w:sz="4" w:space="0"/>
            </w:tcBorders>
            <w:shd w:val="clear" w:color="auto" w:fill="FFFFFF" w:themeFill="background1"/>
            <w:noWrap/>
            <w:vAlign w:val="center"/>
          </w:tcPr>
          <w:p>
            <w:pPr>
              <w:pStyle w:val="2"/>
              <w:spacing w:before="0" w:after="0" w:line="320" w:lineRule="exact"/>
              <w:jc w:val="left"/>
              <w:rPr>
                <w:rFonts w:ascii="方正仿宋_GBK" w:hAnsi="宋体" w:eastAsia="方正仿宋_GBK" w:cs="宋体"/>
                <w:sz w:val="32"/>
                <w:szCs w:val="32"/>
              </w:rPr>
            </w:pPr>
            <w:r>
              <w:rPr>
                <w:rFonts w:ascii="方正仿宋_GBK" w:hAnsi="宋体" w:eastAsia="方正仿宋_GBK" w:cs="宋体"/>
                <w:sz w:val="32"/>
                <w:szCs w:val="32"/>
              </w:rPr>
              <w:t>2</w:t>
            </w:r>
            <w:r>
              <w:rPr>
                <w:rFonts w:hint="eastAsia" w:ascii="方正仿宋_GBK" w:hAnsi="宋体" w:eastAsia="方正仿宋_GBK" w:cs="宋体"/>
                <w:sz w:val="32"/>
                <w:szCs w:val="32"/>
              </w:rPr>
              <w:t>.询价报价表</w:t>
            </w:r>
          </w:p>
          <w:p>
            <w:pPr>
              <w:pStyle w:val="2"/>
              <w:spacing w:before="0" w:after="0" w:line="320" w:lineRule="exact"/>
              <w:rPr>
                <w:rFonts w:ascii="方正小标宋_GBK" w:eastAsia="方正小标宋_GBK"/>
              </w:rPr>
            </w:pPr>
            <w:r>
              <w:rPr>
                <w:rFonts w:hint="eastAsia" w:ascii="方正小标宋_GBK" w:hAnsi="宋体" w:eastAsia="方正小标宋_GBK" w:cs="宋体"/>
                <w:b w:val="0"/>
                <w:sz w:val="32"/>
              </w:rPr>
              <w:t xml:space="preserve"> “苏体实业”VI系统设计项目询价报价表</w:t>
            </w: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b/>
                <w:bCs/>
                <w:color w:val="000000"/>
                <w:sz w:val="22"/>
                <w:szCs w:val="22"/>
              </w:rPr>
            </w:pPr>
            <w:r>
              <w:rPr>
                <w:rFonts w:hint="eastAsia" w:ascii="方正仿宋_GBK" w:hAnsi="宋体" w:eastAsia="方正仿宋_GBK" w:cs="宋体"/>
                <w:b/>
                <w:bCs/>
                <w:color w:val="000000"/>
                <w:sz w:val="22"/>
                <w:szCs w:val="22"/>
              </w:rPr>
              <w:t>　</w:t>
            </w:r>
          </w:p>
        </w:tc>
        <w:tc>
          <w:tcPr>
            <w:tcW w:w="1068"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b/>
                <w:bCs/>
                <w:color w:val="000000"/>
                <w:sz w:val="22"/>
                <w:szCs w:val="22"/>
              </w:rPr>
            </w:pPr>
            <w:r>
              <w:rPr>
                <w:rFonts w:hint="eastAsia" w:ascii="方正仿宋_GBK" w:hAnsi="宋体" w:eastAsia="方正仿宋_GBK" w:cs="宋体"/>
                <w:b/>
                <w:bCs/>
                <w:color w:val="000000"/>
                <w:sz w:val="22"/>
                <w:szCs w:val="22"/>
              </w:rPr>
              <w:t>分类</w:t>
            </w:r>
          </w:p>
        </w:tc>
        <w:tc>
          <w:tcPr>
            <w:tcW w:w="2251"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b/>
                <w:bCs/>
                <w:color w:val="000000"/>
                <w:sz w:val="22"/>
                <w:szCs w:val="22"/>
              </w:rPr>
            </w:pPr>
            <w:r>
              <w:rPr>
                <w:rFonts w:hint="eastAsia" w:ascii="方正仿宋_GBK" w:hAnsi="宋体" w:eastAsia="方正仿宋_GBK" w:cs="宋体"/>
                <w:b/>
                <w:bCs/>
                <w:color w:val="000000"/>
                <w:sz w:val="22"/>
                <w:szCs w:val="22"/>
              </w:rPr>
              <w:t>内容</w:t>
            </w:r>
          </w:p>
        </w:tc>
        <w:tc>
          <w:tcPr>
            <w:tcW w:w="337"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b/>
                <w:bCs/>
                <w:color w:val="000000"/>
                <w:sz w:val="22"/>
                <w:szCs w:val="22"/>
              </w:rPr>
            </w:pPr>
            <w:r>
              <w:rPr>
                <w:rFonts w:hint="eastAsia" w:ascii="方正仿宋_GBK" w:hAnsi="宋体" w:eastAsia="方正仿宋_GBK" w:cs="宋体"/>
                <w:b/>
                <w:bCs/>
                <w:color w:val="000000"/>
                <w:sz w:val="22"/>
                <w:szCs w:val="22"/>
              </w:rPr>
              <w:t>单价</w:t>
            </w:r>
          </w:p>
        </w:tc>
        <w:tc>
          <w:tcPr>
            <w:tcW w:w="337"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b/>
                <w:bCs/>
                <w:color w:val="000000"/>
                <w:sz w:val="22"/>
                <w:szCs w:val="22"/>
              </w:rPr>
            </w:pPr>
            <w:r>
              <w:rPr>
                <w:rFonts w:hint="eastAsia" w:ascii="方正仿宋_GBK" w:hAnsi="宋体" w:eastAsia="方正仿宋_GBK" w:cs="宋体"/>
                <w:b/>
                <w:bCs/>
                <w:color w:val="000000"/>
                <w:sz w:val="22"/>
                <w:szCs w:val="22"/>
              </w:rPr>
              <w:t>数量</w:t>
            </w:r>
          </w:p>
        </w:tc>
        <w:tc>
          <w:tcPr>
            <w:tcW w:w="337"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b/>
                <w:bCs/>
                <w:color w:val="000000"/>
                <w:sz w:val="22"/>
                <w:szCs w:val="22"/>
              </w:rPr>
            </w:pPr>
            <w:r>
              <w:rPr>
                <w:rFonts w:hint="eastAsia" w:ascii="方正仿宋_GBK" w:hAnsi="宋体" w:eastAsia="方正仿宋_GBK" w:cs="宋体"/>
                <w:b/>
                <w:bCs/>
                <w:color w:val="000000"/>
                <w:sz w:val="22"/>
                <w:szCs w:val="22"/>
              </w:rPr>
              <w:t>单位</w:t>
            </w:r>
          </w:p>
        </w:tc>
        <w:tc>
          <w:tcPr>
            <w:tcW w:w="446"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b/>
                <w:bCs/>
                <w:color w:val="000000"/>
                <w:sz w:val="22"/>
                <w:szCs w:val="22"/>
              </w:rPr>
            </w:pPr>
            <w:r>
              <w:rPr>
                <w:rFonts w:hint="eastAsia" w:ascii="方正仿宋_GBK" w:hAnsi="宋体" w:eastAsia="方正仿宋_GBK" w:cs="宋体"/>
                <w:b/>
                <w:bCs/>
                <w:color w:val="000000"/>
                <w:sz w:val="22"/>
                <w:szCs w:val="22"/>
              </w:rPr>
              <w:t>总价</w:t>
            </w: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restart"/>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jc w:val="center"/>
              <w:rPr>
                <w:rFonts w:ascii="方正仿宋_GBK" w:hAnsi="宋体" w:eastAsia="方正仿宋_GBK" w:cs="宋体"/>
                <w:b/>
                <w:bCs/>
                <w:color w:val="000000"/>
                <w:sz w:val="22"/>
                <w:szCs w:val="22"/>
              </w:rPr>
            </w:pPr>
            <w:r>
              <w:rPr>
                <w:rFonts w:hint="eastAsia" w:ascii="方正仿宋_GBK" w:hAnsi="宋体" w:eastAsia="方正仿宋_GBK" w:cs="宋体"/>
                <w:b/>
                <w:bCs/>
                <w:color w:val="000000"/>
                <w:sz w:val="22"/>
                <w:szCs w:val="22"/>
              </w:rPr>
              <w:t>基础设计</w:t>
            </w:r>
          </w:p>
        </w:tc>
        <w:tc>
          <w:tcPr>
            <w:tcW w:w="1068" w:type="pct"/>
            <w:vMerge w:val="restart"/>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logo</w:t>
            </w:r>
            <w:r>
              <w:rPr>
                <w:rFonts w:hint="eastAsia" w:ascii="方正仿宋_GBK" w:hAnsi="宋体" w:eastAsia="方正仿宋_GBK" w:cs="宋体"/>
                <w:color w:val="000000"/>
                <w:sz w:val="22"/>
                <w:szCs w:val="22"/>
              </w:rPr>
              <w:br w:type="textWrapping"/>
            </w:r>
            <w:r>
              <w:rPr>
                <w:rFonts w:hint="eastAsia" w:ascii="方正仿宋_GBK" w:hAnsi="宋体" w:eastAsia="方正仿宋_GBK" w:cs="宋体"/>
                <w:color w:val="000000"/>
                <w:sz w:val="22"/>
                <w:szCs w:val="22"/>
              </w:rPr>
              <w:t>（含2套备选方案）</w:t>
            </w:r>
          </w:p>
        </w:tc>
        <w:tc>
          <w:tcPr>
            <w:tcW w:w="2251"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整体设计思路阐释</w:t>
            </w:r>
          </w:p>
        </w:tc>
        <w:tc>
          <w:tcPr>
            <w:tcW w:w="337" w:type="pct"/>
            <w:vMerge w:val="restart"/>
            <w:tcBorders>
              <w:top w:val="nil"/>
              <w:left w:val="single" w:color="auto" w:sz="4" w:space="0"/>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c>
          <w:tcPr>
            <w:tcW w:w="337" w:type="pct"/>
            <w:vMerge w:val="restart"/>
            <w:tcBorders>
              <w:top w:val="nil"/>
              <w:left w:val="single" w:color="auto" w:sz="4" w:space="0"/>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2</w:t>
            </w:r>
          </w:p>
        </w:tc>
        <w:tc>
          <w:tcPr>
            <w:tcW w:w="337" w:type="pct"/>
            <w:vMerge w:val="restart"/>
            <w:tcBorders>
              <w:top w:val="nil"/>
              <w:left w:val="single" w:color="auto" w:sz="4" w:space="0"/>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套</w:t>
            </w:r>
          </w:p>
        </w:tc>
        <w:tc>
          <w:tcPr>
            <w:tcW w:w="446" w:type="pct"/>
            <w:vMerge w:val="restart"/>
            <w:tcBorders>
              <w:top w:val="nil"/>
              <w:left w:val="single" w:color="auto" w:sz="4" w:space="0"/>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2251"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标识图形的网格制图</w:t>
            </w: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446"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2251"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中文字体的网格制图</w:t>
            </w: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446"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2251"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标识图形和中文字体的纵向及横向组合规范</w:t>
            </w: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446"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2251"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标识图形和中文字体组合的彩色稿及反白稿</w:t>
            </w: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446"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2251"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标准色规范</w:t>
            </w: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446"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restart"/>
            <w:tcBorders>
              <w:top w:val="nil"/>
              <w:left w:val="single" w:color="auto" w:sz="4" w:space="0"/>
              <w:bottom w:val="single" w:color="000000"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印章字</w:t>
            </w:r>
          </w:p>
        </w:tc>
        <w:tc>
          <w:tcPr>
            <w:tcW w:w="2251"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印章字的网格制图</w:t>
            </w:r>
          </w:p>
        </w:tc>
        <w:tc>
          <w:tcPr>
            <w:tcW w:w="337" w:type="pct"/>
            <w:vMerge w:val="restart"/>
            <w:tcBorders>
              <w:top w:val="nil"/>
              <w:left w:val="single" w:color="auto" w:sz="4" w:space="0"/>
              <w:bottom w:val="single" w:color="000000"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c>
          <w:tcPr>
            <w:tcW w:w="337" w:type="pct"/>
            <w:vMerge w:val="restart"/>
            <w:tcBorders>
              <w:top w:val="nil"/>
              <w:left w:val="single" w:color="auto" w:sz="4" w:space="0"/>
              <w:bottom w:val="single" w:color="000000"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1</w:t>
            </w:r>
          </w:p>
        </w:tc>
        <w:tc>
          <w:tcPr>
            <w:tcW w:w="337" w:type="pct"/>
            <w:vMerge w:val="restart"/>
            <w:tcBorders>
              <w:top w:val="nil"/>
              <w:left w:val="single" w:color="auto" w:sz="4" w:space="0"/>
              <w:bottom w:val="single" w:color="000000"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套</w:t>
            </w:r>
          </w:p>
        </w:tc>
        <w:tc>
          <w:tcPr>
            <w:tcW w:w="446" w:type="pct"/>
            <w:vMerge w:val="restart"/>
            <w:tcBorders>
              <w:top w:val="nil"/>
              <w:left w:val="single" w:color="auto" w:sz="4" w:space="0"/>
              <w:bottom w:val="single" w:color="000000"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2251"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印章字的变体设计</w:t>
            </w:r>
          </w:p>
        </w:tc>
        <w:tc>
          <w:tcPr>
            <w:tcW w:w="337"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446"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restart"/>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IP</w:t>
            </w:r>
          </w:p>
        </w:tc>
        <w:tc>
          <w:tcPr>
            <w:tcW w:w="2251"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基础造型三视图</w:t>
            </w:r>
          </w:p>
        </w:tc>
        <w:tc>
          <w:tcPr>
            <w:tcW w:w="337" w:type="pct"/>
            <w:vMerge w:val="restart"/>
            <w:tcBorders>
              <w:top w:val="nil"/>
              <w:left w:val="single" w:color="auto" w:sz="4" w:space="0"/>
              <w:bottom w:val="nil"/>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c>
          <w:tcPr>
            <w:tcW w:w="337" w:type="pct"/>
            <w:vMerge w:val="restart"/>
            <w:tcBorders>
              <w:top w:val="nil"/>
              <w:left w:val="single" w:color="auto" w:sz="4" w:space="0"/>
              <w:bottom w:val="nil"/>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1</w:t>
            </w:r>
          </w:p>
        </w:tc>
        <w:tc>
          <w:tcPr>
            <w:tcW w:w="337" w:type="pct"/>
            <w:vMerge w:val="restart"/>
            <w:tcBorders>
              <w:top w:val="nil"/>
              <w:left w:val="single" w:color="auto" w:sz="4" w:space="0"/>
              <w:bottom w:val="nil"/>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套</w:t>
            </w:r>
          </w:p>
        </w:tc>
        <w:tc>
          <w:tcPr>
            <w:tcW w:w="446" w:type="pct"/>
            <w:vMerge w:val="restart"/>
            <w:tcBorders>
              <w:top w:val="nil"/>
              <w:left w:val="single" w:color="auto" w:sz="4" w:space="0"/>
              <w:bottom w:val="nil"/>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2251"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延伸造型正视图</w:t>
            </w:r>
          </w:p>
        </w:tc>
        <w:tc>
          <w:tcPr>
            <w:tcW w:w="337" w:type="pct"/>
            <w:vMerge w:val="continue"/>
            <w:tcBorders>
              <w:top w:val="nil"/>
              <w:left w:val="single" w:color="auto" w:sz="4" w:space="0"/>
              <w:bottom w:val="nil"/>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nil"/>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nil"/>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446" w:type="pct"/>
            <w:vMerge w:val="continue"/>
            <w:tcBorders>
              <w:top w:val="nil"/>
              <w:left w:val="single" w:color="auto" w:sz="4" w:space="0"/>
              <w:bottom w:val="nil"/>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restart"/>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jc w:val="center"/>
              <w:rPr>
                <w:rFonts w:ascii="方正仿宋_GBK" w:hAnsi="宋体" w:eastAsia="方正仿宋_GBK" w:cs="宋体"/>
                <w:b/>
                <w:bCs/>
                <w:color w:val="000000"/>
                <w:sz w:val="22"/>
                <w:szCs w:val="22"/>
              </w:rPr>
            </w:pPr>
            <w:r>
              <w:rPr>
                <w:rFonts w:hint="eastAsia" w:ascii="方正仿宋_GBK" w:hAnsi="宋体" w:eastAsia="方正仿宋_GBK" w:cs="宋体"/>
                <w:b/>
                <w:bCs/>
                <w:color w:val="000000"/>
                <w:sz w:val="22"/>
                <w:szCs w:val="22"/>
              </w:rPr>
              <w:t>延展应用</w:t>
            </w:r>
          </w:p>
        </w:tc>
        <w:tc>
          <w:tcPr>
            <w:tcW w:w="3319" w:type="pct"/>
            <w:gridSpan w:val="2"/>
            <w:tcBorders>
              <w:top w:val="single" w:color="auto" w:sz="4" w:space="0"/>
              <w:left w:val="nil"/>
              <w:bottom w:val="single" w:color="auto" w:sz="4" w:space="0"/>
              <w:right w:val="single" w:color="000000"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PPT标准排版规范</w:t>
            </w:r>
          </w:p>
        </w:tc>
        <w:tc>
          <w:tcPr>
            <w:tcW w:w="337"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c>
          <w:tcPr>
            <w:tcW w:w="337"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1</w:t>
            </w:r>
          </w:p>
        </w:tc>
        <w:tc>
          <w:tcPr>
            <w:tcW w:w="337"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套</w:t>
            </w:r>
          </w:p>
        </w:tc>
        <w:tc>
          <w:tcPr>
            <w:tcW w:w="446" w:type="pct"/>
            <w:tcBorders>
              <w:top w:val="single" w:color="auto" w:sz="4" w:space="0"/>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3319" w:type="pct"/>
            <w:gridSpan w:val="2"/>
            <w:tcBorders>
              <w:top w:val="single" w:color="auto" w:sz="4" w:space="0"/>
              <w:left w:val="nil"/>
              <w:bottom w:val="single" w:color="auto" w:sz="4" w:space="0"/>
              <w:right w:val="single" w:color="000000"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公众号标准排版规范（日常/党建主题风格）</w:t>
            </w: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2</w:t>
            </w: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套</w:t>
            </w:r>
          </w:p>
        </w:tc>
        <w:tc>
          <w:tcPr>
            <w:tcW w:w="446"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3319" w:type="pct"/>
            <w:gridSpan w:val="2"/>
            <w:tcBorders>
              <w:top w:val="single" w:color="auto" w:sz="4" w:space="0"/>
              <w:left w:val="nil"/>
              <w:bottom w:val="single" w:color="auto" w:sz="4" w:space="0"/>
              <w:right w:val="single" w:color="000000"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海报标准排版（含劳动节海报设计）</w:t>
            </w: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1</w:t>
            </w: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套</w:t>
            </w:r>
          </w:p>
        </w:tc>
        <w:tc>
          <w:tcPr>
            <w:tcW w:w="446"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624" w:hRule="atLeast"/>
          <w:jc w:val="center"/>
        </w:trPr>
        <w:tc>
          <w:tcPr>
            <w:tcW w:w="22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restart"/>
            <w:tcBorders>
              <w:top w:val="nil"/>
              <w:left w:val="single" w:color="auto" w:sz="4" w:space="0"/>
              <w:bottom w:val="single" w:color="000000"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其它15种延展应用</w:t>
            </w:r>
          </w:p>
        </w:tc>
        <w:tc>
          <w:tcPr>
            <w:tcW w:w="2251" w:type="pct"/>
            <w:vMerge w:val="restart"/>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1、名片；2、工牌；3、纸杯；4-5、手拎袋（无纺布/纸质）；6、棒球帽；7、道旗；8、中性笔；9、胶贴；10、服装；11、信封；12、信笺纸；13、胸章；14、抱枕；15、通用门头。</w:t>
            </w:r>
          </w:p>
        </w:tc>
        <w:tc>
          <w:tcPr>
            <w:tcW w:w="337" w:type="pct"/>
            <w:vMerge w:val="restart"/>
            <w:tcBorders>
              <w:top w:val="nil"/>
              <w:left w:val="single" w:color="auto" w:sz="4" w:space="0"/>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c>
          <w:tcPr>
            <w:tcW w:w="337" w:type="pct"/>
            <w:vMerge w:val="restart"/>
            <w:tcBorders>
              <w:top w:val="nil"/>
              <w:left w:val="single" w:color="auto" w:sz="4" w:space="0"/>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15</w:t>
            </w:r>
          </w:p>
        </w:tc>
        <w:tc>
          <w:tcPr>
            <w:tcW w:w="337" w:type="pct"/>
            <w:vMerge w:val="restart"/>
            <w:tcBorders>
              <w:top w:val="nil"/>
              <w:left w:val="single" w:color="auto" w:sz="4" w:space="0"/>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种</w:t>
            </w:r>
          </w:p>
        </w:tc>
        <w:tc>
          <w:tcPr>
            <w:tcW w:w="446" w:type="pct"/>
            <w:vMerge w:val="restart"/>
            <w:tcBorders>
              <w:top w:val="nil"/>
              <w:left w:val="single" w:color="auto" w:sz="4" w:space="0"/>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r>
      <w:tr>
        <w:tblPrEx>
          <w:tblCellMar>
            <w:top w:w="0" w:type="dxa"/>
            <w:left w:w="108" w:type="dxa"/>
            <w:bottom w:w="0" w:type="dxa"/>
            <w:right w:w="108" w:type="dxa"/>
          </w:tblCellMar>
        </w:tblPrEx>
        <w:trPr>
          <w:trHeight w:val="624" w:hRule="atLeast"/>
          <w:jc w:val="center"/>
        </w:trPr>
        <w:tc>
          <w:tcPr>
            <w:tcW w:w="22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2251"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446"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624" w:hRule="atLeast"/>
          <w:jc w:val="center"/>
        </w:trPr>
        <w:tc>
          <w:tcPr>
            <w:tcW w:w="22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2251"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446"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624" w:hRule="atLeast"/>
          <w:jc w:val="center"/>
        </w:trPr>
        <w:tc>
          <w:tcPr>
            <w:tcW w:w="22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1068" w:type="pct"/>
            <w:vMerge w:val="continue"/>
            <w:tcBorders>
              <w:top w:val="nil"/>
              <w:left w:val="single" w:color="auto" w:sz="4" w:space="0"/>
              <w:bottom w:val="single" w:color="000000"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2251"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337"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c>
          <w:tcPr>
            <w:tcW w:w="446"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restart"/>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jc w:val="center"/>
              <w:rPr>
                <w:rFonts w:ascii="方正仿宋_GBK" w:hAnsi="宋体" w:eastAsia="方正仿宋_GBK" w:cs="宋体"/>
                <w:b/>
                <w:bCs/>
                <w:color w:val="000000"/>
                <w:sz w:val="22"/>
                <w:szCs w:val="22"/>
              </w:rPr>
            </w:pPr>
            <w:r>
              <w:rPr>
                <w:rFonts w:hint="eastAsia" w:ascii="方正仿宋_GBK" w:hAnsi="宋体" w:eastAsia="方正仿宋_GBK" w:cs="宋体"/>
                <w:b/>
                <w:bCs/>
                <w:color w:val="000000"/>
                <w:sz w:val="22"/>
                <w:szCs w:val="22"/>
              </w:rPr>
              <w:t>表情包</w:t>
            </w:r>
          </w:p>
        </w:tc>
        <w:tc>
          <w:tcPr>
            <w:tcW w:w="3319" w:type="pct"/>
            <w:gridSpan w:val="2"/>
            <w:tcBorders>
              <w:top w:val="single" w:color="auto" w:sz="4" w:space="0"/>
              <w:left w:val="nil"/>
              <w:bottom w:val="single" w:color="auto" w:sz="4" w:space="0"/>
              <w:right w:val="single" w:color="000000"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表情包详情页封面</w:t>
            </w: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1</w:t>
            </w: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页</w:t>
            </w:r>
          </w:p>
        </w:tc>
        <w:tc>
          <w:tcPr>
            <w:tcW w:w="446"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r>
      <w:tr>
        <w:tblPrEx>
          <w:shd w:val="clear" w:color="auto" w:fill="FFFFFF" w:themeFill="background1"/>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3319" w:type="pct"/>
            <w:gridSpan w:val="2"/>
            <w:tcBorders>
              <w:top w:val="single" w:color="auto" w:sz="4" w:space="0"/>
              <w:left w:val="nil"/>
              <w:bottom w:val="single" w:color="auto" w:sz="4" w:space="0"/>
              <w:right w:val="single" w:color="000000"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表情包Ver.1（基础类）</w:t>
            </w: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16</w:t>
            </w: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页</w:t>
            </w:r>
          </w:p>
        </w:tc>
        <w:tc>
          <w:tcPr>
            <w:tcW w:w="446"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r>
      <w:tr>
        <w:tblPrEx>
          <w:tblCellMar>
            <w:top w:w="0" w:type="dxa"/>
            <w:left w:w="108" w:type="dxa"/>
            <w:bottom w:w="0" w:type="dxa"/>
            <w:right w:w="108" w:type="dxa"/>
          </w:tblCellMar>
        </w:tblPrEx>
        <w:trPr>
          <w:trHeight w:val="458" w:hRule="atLeast"/>
          <w:jc w:val="center"/>
        </w:trPr>
        <w:tc>
          <w:tcPr>
            <w:tcW w:w="224" w:type="pct"/>
            <w:vMerge w:val="continue"/>
            <w:tcBorders>
              <w:top w:val="nil"/>
              <w:left w:val="single" w:color="auto" w:sz="4" w:space="0"/>
              <w:bottom w:val="single" w:color="auto" w:sz="4" w:space="0"/>
              <w:right w:val="single" w:color="auto" w:sz="4" w:space="0"/>
            </w:tcBorders>
            <w:shd w:val="clear" w:color="auto" w:fill="FFFFFF" w:themeFill="background1"/>
            <w:vAlign w:val="center"/>
          </w:tcPr>
          <w:p>
            <w:pPr>
              <w:spacing w:line="320" w:lineRule="exact"/>
              <w:rPr>
                <w:rFonts w:ascii="方正仿宋_GBK" w:hAnsi="宋体" w:eastAsia="方正仿宋_GBK" w:cs="宋体"/>
                <w:b/>
                <w:bCs/>
                <w:color w:val="000000"/>
                <w:sz w:val="22"/>
                <w:szCs w:val="22"/>
              </w:rPr>
            </w:pPr>
          </w:p>
        </w:tc>
        <w:tc>
          <w:tcPr>
            <w:tcW w:w="3319" w:type="pct"/>
            <w:gridSpan w:val="2"/>
            <w:tcBorders>
              <w:top w:val="single" w:color="auto" w:sz="4" w:space="0"/>
              <w:left w:val="nil"/>
              <w:bottom w:val="single" w:color="auto" w:sz="4" w:space="0"/>
              <w:right w:val="single" w:color="000000"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bookmarkStart w:id="0" w:name="_Hlk101291097"/>
            <w:r>
              <w:rPr>
                <w:rFonts w:hint="eastAsia" w:ascii="方正仿宋_GBK" w:hAnsi="宋体" w:eastAsia="方正仿宋_GBK" w:cs="宋体"/>
                <w:color w:val="000000"/>
                <w:sz w:val="22"/>
                <w:szCs w:val="22"/>
              </w:rPr>
              <w:t>表情包Ver.2（运动类）</w:t>
            </w:r>
            <w:bookmarkEnd w:id="0"/>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16</w:t>
            </w:r>
          </w:p>
        </w:tc>
        <w:tc>
          <w:tcPr>
            <w:tcW w:w="337"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r>
              <w:rPr>
                <w:rFonts w:hint="eastAsia" w:ascii="方正仿宋_GBK" w:hAnsi="宋体" w:eastAsia="方正仿宋_GBK" w:cs="宋体"/>
                <w:color w:val="000000"/>
                <w:sz w:val="22"/>
                <w:szCs w:val="22"/>
              </w:rPr>
              <w:t>页</w:t>
            </w:r>
          </w:p>
        </w:tc>
        <w:tc>
          <w:tcPr>
            <w:tcW w:w="446"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color w:val="000000"/>
                <w:sz w:val="22"/>
                <w:szCs w:val="22"/>
              </w:rPr>
            </w:pPr>
          </w:p>
        </w:tc>
      </w:tr>
      <w:tr>
        <w:tblPrEx>
          <w:tblCellMar>
            <w:top w:w="0" w:type="dxa"/>
            <w:left w:w="108" w:type="dxa"/>
            <w:bottom w:w="0" w:type="dxa"/>
            <w:right w:w="108" w:type="dxa"/>
          </w:tblCellMar>
        </w:tblPrEx>
        <w:trPr>
          <w:trHeight w:val="458" w:hRule="atLeast"/>
          <w:jc w:val="center"/>
        </w:trPr>
        <w:tc>
          <w:tcPr>
            <w:tcW w:w="4554" w:type="pct"/>
            <w:gridSpan w:val="6"/>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spacing w:line="320" w:lineRule="exact"/>
              <w:jc w:val="right"/>
              <w:rPr>
                <w:rFonts w:ascii="方正仿宋_GBK" w:hAnsi="宋体" w:eastAsia="方正仿宋_GBK" w:cs="宋体"/>
                <w:b/>
                <w:bCs/>
                <w:color w:val="000000"/>
                <w:sz w:val="22"/>
                <w:szCs w:val="22"/>
              </w:rPr>
            </w:pPr>
            <w:r>
              <w:rPr>
                <w:rFonts w:hint="eastAsia" w:ascii="方正仿宋_GBK" w:hAnsi="宋体" w:eastAsia="方正仿宋_GBK" w:cs="宋体"/>
                <w:b/>
                <w:bCs/>
                <w:color w:val="000000"/>
                <w:sz w:val="22"/>
                <w:szCs w:val="22"/>
              </w:rPr>
              <w:t>含税总价：</w:t>
            </w:r>
          </w:p>
        </w:tc>
        <w:tc>
          <w:tcPr>
            <w:tcW w:w="446" w:type="pct"/>
            <w:tcBorders>
              <w:top w:val="nil"/>
              <w:left w:val="nil"/>
              <w:bottom w:val="single" w:color="auto" w:sz="4" w:space="0"/>
              <w:right w:val="single" w:color="auto" w:sz="4" w:space="0"/>
            </w:tcBorders>
            <w:shd w:val="clear" w:color="auto" w:fill="FFFFFF" w:themeFill="background1"/>
            <w:noWrap/>
            <w:vAlign w:val="center"/>
          </w:tcPr>
          <w:p>
            <w:pPr>
              <w:spacing w:line="320" w:lineRule="exact"/>
              <w:jc w:val="center"/>
              <w:rPr>
                <w:rFonts w:ascii="方正仿宋_GBK" w:hAnsi="宋体" w:eastAsia="方正仿宋_GBK" w:cs="宋体"/>
                <w:b/>
                <w:bCs/>
                <w:color w:val="000000"/>
                <w:sz w:val="22"/>
                <w:szCs w:val="22"/>
              </w:rPr>
            </w:pPr>
          </w:p>
        </w:tc>
      </w:tr>
    </w:tbl>
    <w:p>
      <w:pPr>
        <w:spacing w:before="156" w:beforeLines="50" w:line="520" w:lineRule="exact"/>
        <w:rPr>
          <w:rFonts w:ascii="方正仿宋_GBK" w:hAnsi="宋体" w:eastAsia="方正仿宋_GBK"/>
        </w:rPr>
      </w:pPr>
      <w:r>
        <w:rPr>
          <w:rFonts w:hint="eastAsia" w:ascii="方正仿宋_GBK" w:hAnsi="宋体" w:eastAsia="方正仿宋_GBK"/>
        </w:rPr>
        <w:t>报价单位(公章)：</w:t>
      </w:r>
    </w:p>
    <w:p>
      <w:pPr>
        <w:spacing w:line="520" w:lineRule="exact"/>
        <w:rPr>
          <w:rFonts w:ascii="方正仿宋_GBK" w:hAnsi="宋体" w:eastAsia="方正仿宋_GBK"/>
        </w:rPr>
      </w:pPr>
      <w:r>
        <w:rPr>
          <w:rFonts w:hint="eastAsia" w:ascii="方正仿宋_GBK" w:hAnsi="宋体" w:eastAsia="方正仿宋_GBK"/>
        </w:rPr>
        <w:t>法人代表或授权代表人(签字或盖章)：</w:t>
      </w:r>
    </w:p>
    <w:p>
      <w:pPr>
        <w:spacing w:line="520" w:lineRule="exact"/>
        <w:rPr>
          <w:rFonts w:ascii="方正仿宋_GBK" w:hAnsi="宋体" w:eastAsia="方正仿宋_GBK"/>
        </w:rPr>
      </w:pPr>
      <w:r>
        <w:rPr>
          <w:rFonts w:hint="eastAsia" w:ascii="方正仿宋_GBK" w:hAnsi="宋体" w:eastAsia="方正仿宋_GBK"/>
        </w:rPr>
        <w:t>联系方式：</w:t>
      </w:r>
    </w:p>
    <w:p>
      <w:pPr>
        <w:spacing w:line="520" w:lineRule="exact"/>
        <w:rPr>
          <w:rFonts w:ascii="宋体" w:hAnsi="宋体" w:eastAsia="宋体"/>
        </w:rPr>
      </w:pPr>
      <w:r>
        <w:rPr>
          <w:rFonts w:hint="eastAsia" w:ascii="方正仿宋_GBK" w:hAnsi="宋体" w:eastAsia="方正仿宋_GBK"/>
        </w:rPr>
        <w:t>报价日期：</w:t>
      </w:r>
      <w:r>
        <w:rPr>
          <w:rFonts w:ascii="宋体" w:hAnsi="宋体" w:eastAsia="宋体"/>
        </w:rPr>
        <w:br w:type="page"/>
      </w:r>
    </w:p>
    <w:p>
      <w:pPr>
        <w:pStyle w:val="2"/>
        <w:spacing w:before="0" w:after="0" w:line="360" w:lineRule="auto"/>
        <w:jc w:val="left"/>
        <w:rPr>
          <w:rFonts w:ascii="方正仿宋_GBK" w:hAnsi="宋体" w:eastAsia="方正仿宋_GBK" w:cs="宋体"/>
          <w:sz w:val="32"/>
        </w:rPr>
      </w:pPr>
      <w:r>
        <w:rPr>
          <w:rFonts w:hint="eastAsia" w:ascii="方正仿宋_GBK" w:hAnsi="宋体" w:eastAsia="方正仿宋_GBK" w:cs="宋体"/>
          <w:sz w:val="32"/>
        </w:rPr>
        <w:t>3.成交承诺书</w:t>
      </w:r>
    </w:p>
    <w:p>
      <w:pPr>
        <w:spacing w:line="360" w:lineRule="auto"/>
        <w:jc w:val="center"/>
        <w:rPr>
          <w:rFonts w:ascii="方正小标宋_GBK" w:hAnsi="宋体" w:eastAsia="方正小标宋_GBK"/>
          <w:sz w:val="30"/>
          <w:szCs w:val="30"/>
        </w:rPr>
      </w:pPr>
      <w:r>
        <w:rPr>
          <w:rFonts w:hint="eastAsia" w:ascii="方正小标宋_GBK" w:hAnsi="宋体" w:eastAsia="方正小标宋_GBK"/>
          <w:sz w:val="30"/>
          <w:szCs w:val="30"/>
        </w:rPr>
        <w:t>成交承诺书</w:t>
      </w:r>
    </w:p>
    <w:p>
      <w:pPr>
        <w:spacing w:line="360" w:lineRule="auto"/>
        <w:rPr>
          <w:rFonts w:ascii="方正仿宋_GBK" w:hAnsi="宋体" w:eastAsia="方正仿宋_GBK"/>
          <w:sz w:val="30"/>
          <w:szCs w:val="30"/>
        </w:rPr>
      </w:pPr>
      <w:r>
        <w:rPr>
          <w:rFonts w:hint="eastAsia" w:ascii="方正仿宋_GBK" w:hAnsi="宋体" w:eastAsia="方正仿宋_GBK"/>
          <w:sz w:val="30"/>
          <w:szCs w:val="30"/>
        </w:rPr>
        <w:t>江苏苏体实业发展有限公司：</w:t>
      </w:r>
    </w:p>
    <w:p>
      <w:pPr>
        <w:spacing w:line="360" w:lineRule="auto"/>
        <w:ind w:firstLine="600" w:firstLineChars="200"/>
        <w:rPr>
          <w:rFonts w:ascii="方正仿宋_GBK" w:hAnsi="宋体" w:eastAsia="方正仿宋_GBK"/>
          <w:sz w:val="30"/>
          <w:szCs w:val="30"/>
        </w:rPr>
      </w:pPr>
      <w:r>
        <w:rPr>
          <w:rFonts w:hint="eastAsia" w:ascii="方正仿宋_GBK" w:hAnsi="宋体" w:eastAsia="方正仿宋_GBK"/>
          <w:sz w:val="30"/>
          <w:szCs w:val="30"/>
        </w:rPr>
        <w:t>我公司已了解贵公司</w:t>
      </w:r>
      <w:r>
        <w:rPr>
          <w:rFonts w:hint="eastAsia" w:ascii="方正仿宋_GBK" w:hAnsi="宋体" w:eastAsia="方正仿宋_GBK"/>
          <w:sz w:val="30"/>
          <w:szCs w:val="30"/>
          <w:u w:val="single"/>
        </w:rPr>
        <w:t>“苏体实业”VI系统设计项目</w:t>
      </w:r>
      <w:r>
        <w:rPr>
          <w:rFonts w:hint="eastAsia" w:ascii="方正仿宋_GBK" w:hAnsi="宋体" w:eastAsia="方正仿宋_GBK"/>
          <w:sz w:val="30"/>
          <w:szCs w:val="30"/>
        </w:rPr>
        <w:t>全部采购内容，并就该项目全部采购内容进行报价，我公司成交后将按以下承诺履约：</w:t>
      </w:r>
    </w:p>
    <w:p>
      <w:pPr>
        <w:spacing w:line="360" w:lineRule="auto"/>
        <w:ind w:firstLine="600" w:firstLineChars="200"/>
        <w:rPr>
          <w:rFonts w:ascii="方正仿宋_GBK" w:hAnsi="宋体" w:eastAsia="方正仿宋_GBK"/>
          <w:sz w:val="30"/>
          <w:szCs w:val="30"/>
        </w:rPr>
      </w:pPr>
      <w:r>
        <w:rPr>
          <w:rFonts w:hint="eastAsia" w:ascii="方正仿宋_GBK" w:hAnsi="宋体" w:eastAsia="方正仿宋_GBK"/>
          <w:sz w:val="30"/>
          <w:szCs w:val="30"/>
        </w:rPr>
        <w:t>1、保证设计质量符合贵公司要求，作品内容符合法律规定且不侵犯第三方合法权益，知识产权全部归贵公司所有；</w:t>
      </w:r>
    </w:p>
    <w:p>
      <w:pPr>
        <w:spacing w:line="360" w:lineRule="auto"/>
        <w:ind w:firstLine="600" w:firstLineChars="200"/>
        <w:rPr>
          <w:rFonts w:ascii="方正仿宋_GBK" w:hAnsi="宋体" w:eastAsia="方正仿宋_GBK"/>
          <w:sz w:val="30"/>
          <w:szCs w:val="30"/>
        </w:rPr>
      </w:pPr>
      <w:r>
        <w:rPr>
          <w:rFonts w:hint="eastAsia" w:ascii="方正仿宋_GBK" w:hAnsi="宋体" w:eastAsia="方正仿宋_GBK"/>
          <w:sz w:val="30"/>
          <w:szCs w:val="30"/>
        </w:rPr>
        <w:t>2、在服务过程中接触到的贵公司的作品素材、商业秘密，我公司遵守保密义务；</w:t>
      </w:r>
    </w:p>
    <w:p>
      <w:pPr>
        <w:spacing w:line="360" w:lineRule="auto"/>
        <w:ind w:firstLine="600" w:firstLineChars="200"/>
        <w:rPr>
          <w:rFonts w:ascii="方正仿宋_GBK" w:hAnsi="宋体" w:eastAsia="方正仿宋_GBK"/>
          <w:sz w:val="30"/>
          <w:szCs w:val="30"/>
        </w:rPr>
      </w:pPr>
      <w:r>
        <w:rPr>
          <w:rFonts w:hint="eastAsia" w:ascii="方正仿宋_GBK" w:hAnsi="宋体" w:eastAsia="方正仿宋_GBK"/>
          <w:sz w:val="30"/>
          <w:szCs w:val="30"/>
        </w:rPr>
        <w:t>3、作品于2022年5月31日前完成交付。</w:t>
      </w:r>
    </w:p>
    <w:p>
      <w:pPr>
        <w:spacing w:line="360" w:lineRule="auto"/>
        <w:rPr>
          <w:rFonts w:ascii="方正仿宋_GBK" w:hAnsi="宋体" w:eastAsia="方正仿宋_GBK"/>
        </w:rPr>
      </w:pPr>
    </w:p>
    <w:p>
      <w:pPr>
        <w:spacing w:line="360" w:lineRule="auto"/>
        <w:ind w:right="2119"/>
        <w:jc w:val="right"/>
        <w:rPr>
          <w:rFonts w:ascii="方正仿宋_GBK" w:hAnsi="宋体" w:eastAsia="方正仿宋_GBK"/>
          <w:sz w:val="30"/>
          <w:szCs w:val="30"/>
        </w:rPr>
      </w:pPr>
    </w:p>
    <w:p>
      <w:pPr>
        <w:spacing w:line="360" w:lineRule="auto"/>
        <w:ind w:right="2119"/>
        <w:jc w:val="right"/>
        <w:rPr>
          <w:rFonts w:ascii="方正仿宋_GBK" w:hAnsi="宋体" w:eastAsia="方正仿宋_GBK"/>
          <w:sz w:val="30"/>
          <w:szCs w:val="30"/>
        </w:rPr>
      </w:pPr>
      <w:r>
        <w:rPr>
          <w:rFonts w:hint="eastAsia" w:ascii="方正仿宋_GBK" w:hAnsi="宋体" w:eastAsia="方正仿宋_GBK"/>
          <w:sz w:val="30"/>
          <w:szCs w:val="30"/>
        </w:rPr>
        <w:t>报价单位(公章)：</w:t>
      </w:r>
    </w:p>
    <w:p>
      <w:pPr>
        <w:spacing w:line="360" w:lineRule="auto"/>
        <w:ind w:right="2119"/>
        <w:jc w:val="right"/>
        <w:rPr>
          <w:rFonts w:ascii="方正仿宋_GBK" w:hAnsi="宋体" w:eastAsia="方正仿宋_GBK"/>
          <w:sz w:val="30"/>
          <w:szCs w:val="30"/>
        </w:rPr>
      </w:pPr>
      <w:r>
        <w:rPr>
          <w:rFonts w:hint="eastAsia" w:ascii="方正仿宋_GBK" w:hAnsi="宋体" w:eastAsia="方正仿宋_GBK"/>
          <w:sz w:val="30"/>
          <w:szCs w:val="30"/>
        </w:rPr>
        <w:t>法人代表或授权代表人(签字或盖章)：</w:t>
      </w:r>
    </w:p>
    <w:p>
      <w:pPr>
        <w:spacing w:line="360" w:lineRule="auto"/>
        <w:ind w:right="2119"/>
        <w:jc w:val="right"/>
        <w:rPr>
          <w:rFonts w:ascii="方正仿宋_GBK" w:hAnsi="宋体" w:eastAsia="方正仿宋_GBK"/>
          <w:sz w:val="30"/>
          <w:szCs w:val="30"/>
        </w:rPr>
      </w:pPr>
      <w:r>
        <w:rPr>
          <w:rFonts w:hint="eastAsia" w:ascii="方正仿宋_GBK" w:hAnsi="宋体" w:eastAsia="方正仿宋_GBK"/>
          <w:sz w:val="30"/>
          <w:szCs w:val="30"/>
        </w:rPr>
        <w:t>联系方式：</w:t>
      </w:r>
    </w:p>
    <w:p>
      <w:pPr>
        <w:spacing w:line="360" w:lineRule="auto"/>
        <w:ind w:right="2119"/>
        <w:jc w:val="right"/>
        <w:rPr>
          <w:rFonts w:ascii="方正仿宋_GBK" w:hAnsi="宋体" w:eastAsia="方正仿宋_GBK"/>
          <w:sz w:val="30"/>
          <w:szCs w:val="30"/>
        </w:rPr>
      </w:pPr>
      <w:r>
        <w:rPr>
          <w:rFonts w:hint="eastAsia" w:ascii="方正仿宋_GBK" w:hAnsi="宋体" w:eastAsia="方正仿宋_GBK"/>
          <w:sz w:val="30"/>
          <w:szCs w:val="30"/>
        </w:rPr>
        <w:t>报价日期：</w:t>
      </w:r>
    </w:p>
    <w:p>
      <w:pPr>
        <w:rPr>
          <w:rFonts w:ascii="方正仿宋_GBK" w:hAnsi="宋体" w:eastAsia="方正仿宋_GBK"/>
          <w:sz w:val="30"/>
          <w:szCs w:val="30"/>
        </w:rPr>
      </w:pPr>
      <w:r>
        <w:rPr>
          <w:rFonts w:ascii="方正仿宋_GBK" w:hAnsi="宋体" w:eastAsia="方正仿宋_GBK"/>
          <w:sz w:val="30"/>
          <w:szCs w:val="30"/>
        </w:rPr>
        <w:br w:type="page"/>
      </w:r>
    </w:p>
    <w:p>
      <w:pPr>
        <w:pStyle w:val="2"/>
        <w:spacing w:before="0" w:after="0" w:line="360" w:lineRule="auto"/>
        <w:jc w:val="left"/>
        <w:rPr>
          <w:rFonts w:ascii="方正仿宋_GBK" w:hAnsi="宋体" w:eastAsia="方正仿宋_GBK" w:cs="宋体"/>
          <w:sz w:val="32"/>
          <w:szCs w:val="32"/>
        </w:rPr>
      </w:pPr>
      <w:r>
        <w:rPr>
          <w:rFonts w:hint="eastAsia" w:ascii="方正仿宋_GBK" w:hAnsi="宋体" w:eastAsia="方正仿宋_GBK" w:cs="宋体"/>
          <w:sz w:val="32"/>
          <w:szCs w:val="32"/>
        </w:rPr>
        <w:t>附件：合同文件</w:t>
      </w:r>
    </w:p>
    <w:p>
      <w:pPr>
        <w:pStyle w:val="2"/>
        <w:spacing w:before="0" w:after="0" w:line="360" w:lineRule="auto"/>
        <w:rPr>
          <w:rFonts w:ascii="宋体" w:hAnsi="宋体" w:cs="宋体"/>
          <w:b w:val="0"/>
        </w:rPr>
      </w:pPr>
      <w:r>
        <w:rPr>
          <w:rFonts w:hint="eastAsia" w:ascii="方正小标宋_GBK" w:hAnsi="宋体" w:eastAsia="方正小标宋_GBK" w:cs="宋体"/>
          <w:sz w:val="32"/>
        </w:rPr>
        <w:t>VI系统设计服务合同</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b/>
          <w:color w:val="000000"/>
        </w:rPr>
        <w:t>甲方（定作方）：江苏苏体实业发展有限公司</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统一社会信用代码：91320000773771739N</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b/>
          <w:color w:val="000000"/>
        </w:rPr>
        <w:t>乙方（承揽方）：</w:t>
      </w:r>
      <w:r>
        <w:rPr>
          <w:rFonts w:hint="eastAsia" w:ascii="方正仿宋_GBK" w:hAnsi="宋体" w:eastAsia="方正仿宋_GBK" w:cs="宋体"/>
          <w:b/>
          <w:color w:val="000000"/>
          <w:u w:val="single"/>
        </w:rPr>
        <w:t xml:space="preserve"> </w:t>
      </w:r>
      <w:r>
        <w:rPr>
          <w:rFonts w:ascii="方正仿宋_GBK" w:hAnsi="宋体" w:eastAsia="方正仿宋_GBK" w:cs="宋体"/>
          <w:b/>
          <w:color w:val="000000"/>
          <w:u w:val="single"/>
        </w:rPr>
        <w:t xml:space="preserve">                           </w:t>
      </w:r>
      <w:r>
        <w:rPr>
          <w:rFonts w:hint="eastAsia" w:ascii="方正仿宋_GBK" w:hAnsi="宋体" w:eastAsia="方正仿宋_GBK" w:cs="宋体"/>
          <w:color w:val="000000"/>
        </w:rPr>
        <w:t xml:space="preserve"> </w:t>
      </w:r>
    </w:p>
    <w:p>
      <w:pPr>
        <w:pStyle w:val="6"/>
        <w:spacing w:before="0" w:beforeAutospacing="0" w:after="0" w:afterAutospacing="0" w:line="560" w:lineRule="exact"/>
        <w:rPr>
          <w:rFonts w:ascii="方正仿宋_GBK" w:hAnsi="宋体" w:eastAsia="方正仿宋_GBK" w:cs="宋体"/>
          <w:color w:val="000000"/>
          <w:u w:val="single"/>
        </w:rPr>
      </w:pPr>
      <w:r>
        <w:rPr>
          <w:rFonts w:hint="eastAsia" w:ascii="方正仿宋_GBK" w:hAnsi="宋体" w:eastAsia="方正仿宋_GBK" w:cs="宋体"/>
          <w:color w:val="000000"/>
        </w:rPr>
        <w:t>统一社会信用代码：</w:t>
      </w:r>
      <w:r>
        <w:rPr>
          <w:rFonts w:hint="eastAsia" w:ascii="方正仿宋_GBK" w:hAnsi="宋体" w:eastAsia="方正仿宋_GBK" w:cs="宋体"/>
          <w:color w:val="000000"/>
          <w:u w:val="single"/>
        </w:rPr>
        <w:t xml:space="preserve"> </w:t>
      </w:r>
      <w:r>
        <w:rPr>
          <w:rFonts w:ascii="方正仿宋_GBK" w:hAnsi="宋体" w:eastAsia="方正仿宋_GBK" w:cs="宋体"/>
          <w:color w:val="000000"/>
          <w:u w:val="single"/>
        </w:rPr>
        <w:t xml:space="preserve">                         </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本合同履行地：</w:t>
      </w:r>
      <w:r>
        <w:rPr>
          <w:rFonts w:hint="eastAsia" w:ascii="方正仿宋_GBK" w:hAnsi="宋体" w:eastAsia="方正仿宋_GBK" w:cs="宋体"/>
          <w:color w:val="000000"/>
          <w:u w:val="single"/>
        </w:rPr>
        <w:t>南京鼓楼区广州路191号五环大厦</w:t>
      </w:r>
    </w:p>
    <w:p>
      <w:pPr>
        <w:pStyle w:val="6"/>
        <w:spacing w:before="0" w:beforeAutospacing="0" w:after="0" w:afterAutospacing="0" w:line="560" w:lineRule="exact"/>
        <w:ind w:firstLine="480" w:firstLineChars="200"/>
        <w:rPr>
          <w:rFonts w:ascii="方正仿宋_GBK" w:hAnsi="宋体" w:eastAsia="方正仿宋_GBK" w:cs="宋体"/>
          <w:color w:val="000000"/>
        </w:rPr>
      </w:pPr>
      <w:r>
        <w:rPr>
          <w:rFonts w:hint="eastAsia" w:ascii="方正仿宋_GBK" w:hAnsi="宋体" w:eastAsia="方正仿宋_GBK" w:cs="宋体"/>
          <w:color w:val="000000"/>
        </w:rPr>
        <w:t>根据《中华人民共和国民法典》、《中华人民共和国著作权法》及相关法律法规，经友好协商，就甲方委托乙方设计企业VI系统事宜达成如下约定，以共同信守执行。</w:t>
      </w:r>
    </w:p>
    <w:p>
      <w:pPr>
        <w:pStyle w:val="3"/>
        <w:numPr>
          <w:ilvl w:val="0"/>
          <w:numId w:val="1"/>
        </w:numPr>
        <w:spacing w:before="0" w:after="0" w:line="560" w:lineRule="exact"/>
        <w:rPr>
          <w:rFonts w:ascii="方正仿宋_GBK" w:hAnsi="宋体" w:eastAsia="方正仿宋_GBK" w:cs="宋体"/>
        </w:rPr>
      </w:pPr>
      <w:r>
        <w:rPr>
          <w:rFonts w:hint="eastAsia" w:ascii="方正仿宋_GBK" w:hAnsi="宋体" w:eastAsia="方正仿宋_GBK" w:cs="宋体"/>
          <w:sz w:val="28"/>
        </w:rPr>
        <w:t>作品内容及要求</w:t>
      </w:r>
    </w:p>
    <w:p>
      <w:pPr>
        <w:pStyle w:val="6"/>
        <w:numPr>
          <w:ilvl w:val="1"/>
          <w:numId w:val="1"/>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设计作品的要求：</w:t>
      </w:r>
    </w:p>
    <w:p>
      <w:pPr>
        <w:pStyle w:val="6"/>
        <w:numPr>
          <w:ilvl w:val="2"/>
          <w:numId w:val="1"/>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作品的内容：江苏苏体实业发展有限公司（含其运营系统内体育场馆）VI系统设计，内容及适用情景详见附件《江苏苏体实业发展有限公司VI系统设计方案设计列表》。</w:t>
      </w:r>
    </w:p>
    <w:p>
      <w:pPr>
        <w:pStyle w:val="6"/>
        <w:numPr>
          <w:ilvl w:val="2"/>
          <w:numId w:val="1"/>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作品的格式要求：</w:t>
      </w:r>
    </w:p>
    <w:tbl>
      <w:tblPr>
        <w:tblStyle w:val="14"/>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1673"/>
        <w:gridCol w:w="1821"/>
        <w:gridCol w:w="1673"/>
        <w:gridCol w:w="1195"/>
        <w:gridCol w:w="21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1693"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b/>
                <w:bCs/>
                <w:color w:val="000000"/>
              </w:rPr>
            </w:pPr>
            <w:r>
              <w:rPr>
                <w:rFonts w:hint="eastAsia" w:ascii="方正仿宋_GBK" w:hAnsi="宋体" w:eastAsia="方正仿宋_GBK" w:cs="宋体"/>
                <w:b/>
                <w:bCs/>
                <w:color w:val="000000"/>
              </w:rPr>
              <w:t>项目</w:t>
            </w:r>
          </w:p>
        </w:tc>
        <w:tc>
          <w:tcPr>
            <w:tcW w:w="1843"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b/>
                <w:bCs/>
                <w:color w:val="000000"/>
              </w:rPr>
            </w:pPr>
            <w:r>
              <w:rPr>
                <w:rFonts w:hint="eastAsia" w:ascii="方正仿宋_GBK" w:hAnsi="宋体" w:eastAsia="方正仿宋_GBK" w:cs="宋体"/>
                <w:b/>
                <w:bCs/>
                <w:color w:val="000000"/>
              </w:rPr>
              <w:t>图片格式</w:t>
            </w:r>
          </w:p>
        </w:tc>
        <w:tc>
          <w:tcPr>
            <w:tcW w:w="1693"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b/>
                <w:bCs/>
                <w:color w:val="000000"/>
              </w:rPr>
            </w:pPr>
            <w:r>
              <w:rPr>
                <w:rFonts w:hint="eastAsia" w:ascii="方正仿宋_GBK" w:hAnsi="宋体" w:eastAsia="方正仿宋_GBK" w:cs="宋体"/>
                <w:b/>
                <w:bCs/>
                <w:color w:val="000000"/>
              </w:rPr>
              <w:t>分辨率</w:t>
            </w:r>
          </w:p>
        </w:tc>
        <w:tc>
          <w:tcPr>
            <w:tcW w:w="1207"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b/>
                <w:bCs/>
                <w:color w:val="000000"/>
              </w:rPr>
            </w:pPr>
            <w:r>
              <w:rPr>
                <w:rFonts w:hint="eastAsia" w:ascii="方正仿宋_GBK" w:hAnsi="宋体" w:eastAsia="方正仿宋_GBK" w:cs="宋体"/>
                <w:b/>
                <w:bCs/>
                <w:color w:val="000000"/>
              </w:rPr>
              <w:t>色彩</w:t>
            </w:r>
          </w:p>
        </w:tc>
        <w:tc>
          <w:tcPr>
            <w:tcW w:w="2188"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b/>
                <w:bCs/>
                <w:color w:val="000000"/>
              </w:rPr>
            </w:pPr>
            <w:r>
              <w:rPr>
                <w:rFonts w:hint="eastAsia" w:ascii="方正仿宋_GBK" w:hAnsi="宋体" w:eastAsia="方正仿宋_GBK" w:cs="宋体"/>
                <w:b/>
                <w:bCs/>
                <w:color w:val="000000"/>
              </w:rPr>
              <w:t>像素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1693"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color w:val="000000"/>
              </w:rPr>
            </w:pPr>
            <w:r>
              <w:rPr>
                <w:rFonts w:hint="eastAsia" w:ascii="方正仿宋_GBK" w:hAnsi="宋体" w:eastAsia="方正仿宋_GBK" w:cs="宋体"/>
                <w:color w:val="000000"/>
              </w:rPr>
              <w:t>用于网络</w:t>
            </w:r>
          </w:p>
        </w:tc>
        <w:tc>
          <w:tcPr>
            <w:tcW w:w="1843"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color w:val="000000"/>
              </w:rPr>
            </w:pPr>
          </w:p>
        </w:tc>
        <w:tc>
          <w:tcPr>
            <w:tcW w:w="1693"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color w:val="000000"/>
              </w:rPr>
            </w:pPr>
          </w:p>
        </w:tc>
        <w:tc>
          <w:tcPr>
            <w:tcW w:w="1207"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color w:val="000000"/>
              </w:rPr>
            </w:pPr>
          </w:p>
        </w:tc>
        <w:tc>
          <w:tcPr>
            <w:tcW w:w="2188"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color w:val="00000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1693"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color w:val="000000"/>
              </w:rPr>
            </w:pPr>
            <w:r>
              <w:rPr>
                <w:rFonts w:hint="eastAsia" w:ascii="方正仿宋_GBK" w:hAnsi="宋体" w:eastAsia="方正仿宋_GBK" w:cs="宋体"/>
                <w:color w:val="000000"/>
              </w:rPr>
              <w:t>用于物料</w:t>
            </w:r>
          </w:p>
        </w:tc>
        <w:tc>
          <w:tcPr>
            <w:tcW w:w="1843"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color w:val="000000"/>
              </w:rPr>
            </w:pPr>
          </w:p>
        </w:tc>
        <w:tc>
          <w:tcPr>
            <w:tcW w:w="1693"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color w:val="000000"/>
              </w:rPr>
            </w:pPr>
          </w:p>
        </w:tc>
        <w:tc>
          <w:tcPr>
            <w:tcW w:w="1207"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color w:val="000000"/>
              </w:rPr>
            </w:pPr>
          </w:p>
        </w:tc>
        <w:tc>
          <w:tcPr>
            <w:tcW w:w="2188"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jc w:val="center"/>
              <w:rPr>
                <w:rFonts w:ascii="方正仿宋_GBK" w:hAnsi="宋体" w:eastAsia="方正仿宋_GBK" w:cs="宋体"/>
                <w:color w:val="000000"/>
              </w:rPr>
            </w:pPr>
          </w:p>
        </w:tc>
      </w:tr>
    </w:tbl>
    <w:p>
      <w:pPr>
        <w:pStyle w:val="3"/>
        <w:numPr>
          <w:ilvl w:val="0"/>
          <w:numId w:val="2"/>
        </w:numPr>
        <w:spacing w:before="0" w:after="0" w:line="560" w:lineRule="exact"/>
        <w:rPr>
          <w:rFonts w:ascii="方正仿宋_GBK" w:hAnsi="宋体" w:eastAsia="方正仿宋_GBK" w:cs="宋体"/>
        </w:rPr>
      </w:pPr>
      <w:r>
        <w:rPr>
          <w:rFonts w:hint="eastAsia" w:ascii="方正仿宋_GBK" w:hAnsi="宋体" w:eastAsia="方正仿宋_GBK" w:cs="宋体"/>
          <w:sz w:val="28"/>
        </w:rPr>
        <w:t>作品素材</w:t>
      </w:r>
    </w:p>
    <w:p>
      <w:pPr>
        <w:pStyle w:val="6"/>
        <w:numPr>
          <w:ilvl w:val="1"/>
          <w:numId w:val="2"/>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甲方应向乙方提供的作品素材及协作事项如下：</w:t>
      </w:r>
    </w:p>
    <w:p>
      <w:pPr>
        <w:pStyle w:val="6"/>
        <w:numPr>
          <w:ilvl w:val="2"/>
          <w:numId w:val="2"/>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素材清单：</w:t>
      </w:r>
      <w:r>
        <w:rPr>
          <w:rFonts w:ascii="方正仿宋_GBK" w:hAnsi="宋体" w:eastAsia="方正仿宋_GBK" w:cs="宋体"/>
          <w:color w:val="000000"/>
          <w:u w:val="single"/>
        </w:rPr>
        <w:t xml:space="preserve">                                                      </w:t>
      </w:r>
    </w:p>
    <w:p>
      <w:pPr>
        <w:pStyle w:val="6"/>
        <w:numPr>
          <w:ilvl w:val="2"/>
          <w:numId w:val="2"/>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提供时间和方式：</w:t>
      </w:r>
      <w:r>
        <w:rPr>
          <w:rFonts w:hint="eastAsia" w:ascii="方正仿宋_GBK" w:hAnsi="宋体" w:eastAsia="方正仿宋_GBK" w:cs="宋体"/>
          <w:color w:val="000000"/>
          <w:u w:val="single"/>
        </w:rPr>
        <w:t>于合同签订的3日内将素材清单内符合格式要求的所有内容发送至乙方项目负责人的邮箱</w:t>
      </w:r>
      <w:r>
        <w:rPr>
          <w:rFonts w:hint="eastAsia" w:ascii="方正仿宋_GBK" w:hAnsi="宋体" w:eastAsia="方正仿宋_GBK" w:cs="宋体"/>
          <w:color w:val="000000"/>
        </w:rPr>
        <w:t>。</w:t>
      </w:r>
    </w:p>
    <w:p>
      <w:pPr>
        <w:pStyle w:val="6"/>
        <w:numPr>
          <w:ilvl w:val="2"/>
          <w:numId w:val="2"/>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其他协作事项：</w:t>
      </w:r>
      <w:r>
        <w:rPr>
          <w:rFonts w:hint="eastAsia" w:ascii="方正仿宋_GBK" w:hAnsi="宋体" w:eastAsia="方正仿宋_GBK" w:cs="宋体"/>
          <w:color w:val="000000"/>
          <w:u w:val="single"/>
        </w:rPr>
        <w:t xml:space="preserve">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w:t>
      </w:r>
    </w:p>
    <w:p>
      <w:pPr>
        <w:pStyle w:val="6"/>
        <w:numPr>
          <w:ilvl w:val="1"/>
          <w:numId w:val="2"/>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甲方对以上作品素材的合法性、真实性负责，保证所提供的作品素材不存在任何权利瑕疵，包括但不限于知识产权瑕疵，否则因此引起的任何法律责任由甲方负责。</w:t>
      </w:r>
    </w:p>
    <w:p>
      <w:pPr>
        <w:pStyle w:val="6"/>
        <w:numPr>
          <w:ilvl w:val="1"/>
          <w:numId w:val="2"/>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乙方在收到作品素材后应立即检查签收。如乙方认为作品素材不符合本条要求，应在</w:t>
      </w:r>
      <w:r>
        <w:rPr>
          <w:rFonts w:hint="eastAsia" w:ascii="方正仿宋_GBK" w:hAnsi="宋体" w:eastAsia="方正仿宋_GBK" w:cs="宋体"/>
          <w:color w:val="000000"/>
          <w:u w:val="single"/>
        </w:rPr>
        <w:t>3</w:t>
      </w:r>
      <w:r>
        <w:rPr>
          <w:rFonts w:hint="eastAsia" w:ascii="方正仿宋_GBK" w:hAnsi="宋体" w:eastAsia="方正仿宋_GBK" w:cs="宋体"/>
          <w:color w:val="000000"/>
        </w:rPr>
        <w:t>日内向甲方说明理由并要求甲方尽快重新提供。因甲方拒绝提供素材而产生的延误及损失由甲方负责。因乙方没有及时通知更换素材而产生的延误及损失由乙方负责。</w:t>
      </w:r>
    </w:p>
    <w:p>
      <w:pPr>
        <w:pStyle w:val="3"/>
        <w:numPr>
          <w:ilvl w:val="0"/>
          <w:numId w:val="3"/>
        </w:numPr>
        <w:spacing w:before="0" w:after="0" w:line="560" w:lineRule="exact"/>
        <w:rPr>
          <w:rFonts w:ascii="方正仿宋_GBK" w:hAnsi="宋体" w:eastAsia="方正仿宋_GBK" w:cs="宋体"/>
        </w:rPr>
      </w:pPr>
      <w:r>
        <w:rPr>
          <w:rFonts w:hint="eastAsia" w:ascii="方正仿宋_GBK" w:hAnsi="宋体" w:eastAsia="方正仿宋_GBK" w:cs="宋体"/>
          <w:sz w:val="28"/>
        </w:rPr>
        <w:t>费用及支付</w:t>
      </w:r>
    </w:p>
    <w:p>
      <w:pPr>
        <w:pStyle w:val="6"/>
        <w:numPr>
          <w:ilvl w:val="1"/>
          <w:numId w:val="3"/>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甲方按以下约定支付合同总价款：</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设计完成的作品的全部知识产权（包括但不限于著作权，下同）归甲方所有的，价款总额为人民币（大写）</w:t>
      </w:r>
      <w:r>
        <w:rPr>
          <w:rFonts w:hint="eastAsia" w:ascii="方正仿宋_GBK" w:hAnsi="宋体" w:eastAsia="方正仿宋_GBK" w:cs="宋体"/>
          <w:color w:val="000000"/>
          <w:u w:val="single"/>
        </w:rPr>
        <w:t xml:space="preserve">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元整</w:t>
      </w:r>
      <w:r>
        <w:rPr>
          <w:rFonts w:hint="eastAsia" w:ascii="方正仿宋_GBK" w:hAnsi="宋体" w:eastAsia="方正仿宋_GBK" w:cs="宋体"/>
          <w:color w:val="000000"/>
        </w:rPr>
        <w:t>（￥</w:t>
      </w:r>
      <w:r>
        <w:rPr>
          <w:rFonts w:ascii="方正仿宋_GBK" w:hAnsi="宋体" w:eastAsia="方正仿宋_GBK" w:cs="宋体"/>
          <w:color w:val="000000"/>
          <w:u w:val="single"/>
        </w:rPr>
        <w:t xml:space="preserve">   </w:t>
      </w:r>
      <w:r>
        <w:rPr>
          <w:rFonts w:hint="eastAsia" w:ascii="方正仿宋_GBK" w:hAnsi="宋体" w:eastAsia="方正仿宋_GBK" w:cs="宋体"/>
          <w:color w:val="000000"/>
        </w:rPr>
        <w:t>元）。此价款包括委托作品设计工作报酬和作品全部知识产权归甲方所有的相关所有费用。</w:t>
      </w:r>
    </w:p>
    <w:p>
      <w:pPr>
        <w:pStyle w:val="6"/>
        <w:numPr>
          <w:ilvl w:val="1"/>
          <w:numId w:val="3"/>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付款方式：甲方以银行转账形式向乙方支付。</w:t>
      </w:r>
    </w:p>
    <w:p>
      <w:pPr>
        <w:pStyle w:val="6"/>
        <w:numPr>
          <w:ilvl w:val="1"/>
          <w:numId w:val="3"/>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付款时间：甲方应按下表的约定向乙方支付各阶段价款（每次付款前，乙方应先向甲方开具拟付款金额的增值税专用发票，否则，甲方可暂缓付款而不构成逾期付款，乙方仍应按约履行义务）：</w:t>
      </w:r>
    </w:p>
    <w:tbl>
      <w:tblPr>
        <w:tblStyle w:val="14"/>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941"/>
        <w:gridCol w:w="4659"/>
        <w:gridCol w:w="292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jc w:val="center"/>
              <w:rPr>
                <w:rFonts w:ascii="方正仿宋_GBK" w:hAnsi="宋体" w:eastAsia="方正仿宋_GBK" w:cs="宋体"/>
                <w:color w:val="000000"/>
              </w:rPr>
            </w:pPr>
            <w:r>
              <w:rPr>
                <w:rFonts w:hint="eastAsia" w:ascii="方正仿宋_GBK" w:hAnsi="宋体" w:eastAsia="方正仿宋_GBK" w:cs="宋体"/>
                <w:color w:val="000000"/>
              </w:rPr>
              <w:t>阶段</w:t>
            </w:r>
          </w:p>
        </w:tc>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jc w:val="center"/>
              <w:rPr>
                <w:rFonts w:ascii="方正仿宋_GBK" w:hAnsi="宋体" w:eastAsia="方正仿宋_GBK" w:cs="宋体"/>
                <w:color w:val="000000"/>
              </w:rPr>
            </w:pPr>
            <w:r>
              <w:rPr>
                <w:rFonts w:hint="eastAsia" w:ascii="方正仿宋_GBK" w:hAnsi="宋体" w:eastAsia="方正仿宋_GBK" w:cs="宋体"/>
                <w:color w:val="000000"/>
              </w:rPr>
              <w:t>金额（人民币）</w:t>
            </w:r>
          </w:p>
        </w:tc>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jc w:val="center"/>
              <w:rPr>
                <w:rFonts w:ascii="方正仿宋_GBK" w:hAnsi="宋体" w:eastAsia="方正仿宋_GBK" w:cs="宋体"/>
                <w:color w:val="000000"/>
              </w:rPr>
            </w:pPr>
            <w:r>
              <w:rPr>
                <w:rFonts w:hint="eastAsia" w:ascii="方正仿宋_GBK" w:hAnsi="宋体" w:eastAsia="方正仿宋_GBK" w:cs="宋体"/>
                <w:color w:val="000000"/>
              </w:rPr>
              <w:t>支付时间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jc w:val="center"/>
              <w:rPr>
                <w:rFonts w:ascii="方正仿宋_GBK" w:hAnsi="宋体" w:eastAsia="方正仿宋_GBK" w:cs="宋体"/>
                <w:color w:val="000000"/>
              </w:rPr>
            </w:pPr>
            <w:r>
              <w:rPr>
                <w:rFonts w:hint="eastAsia" w:ascii="方正仿宋_GBK" w:hAnsi="宋体" w:eastAsia="方正仿宋_GBK" w:cs="宋体"/>
                <w:color w:val="000000"/>
              </w:rPr>
              <w:t>1</w:t>
            </w:r>
          </w:p>
        </w:tc>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大写：</w:t>
            </w:r>
            <w:r>
              <w:rPr>
                <w:rFonts w:hint="eastAsia" w:ascii="方正仿宋_GBK" w:hAnsi="宋体" w:eastAsia="方正仿宋_GBK" w:cs="宋体"/>
                <w:color w:val="000000"/>
                <w:u w:val="single"/>
              </w:rPr>
              <w:t xml:space="preserve">人民币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元整</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小写：</w:t>
            </w:r>
            <w:r>
              <w:rPr>
                <w:rFonts w:hint="eastAsia" w:ascii="方正仿宋_GBK" w:hAnsi="宋体" w:eastAsia="方正仿宋_GBK" w:cs="宋体"/>
                <w:color w:val="000000"/>
                <w:u w:val="single"/>
              </w:rPr>
              <w:t xml:space="preserve"> ￥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元 </w:t>
            </w:r>
          </w:p>
        </w:tc>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合同签订后</w:t>
            </w:r>
            <w:r>
              <w:rPr>
                <w:rFonts w:hint="eastAsia" w:ascii="方正仿宋_GBK" w:hAnsi="宋体" w:eastAsia="方正仿宋_GBK" w:cs="宋体"/>
                <w:color w:val="000000"/>
                <w:u w:val="single"/>
              </w:rPr>
              <w:t> 15 </w:t>
            </w:r>
            <w:r>
              <w:rPr>
                <w:rFonts w:hint="eastAsia" w:ascii="方正仿宋_GBK" w:hAnsi="宋体" w:eastAsia="方正仿宋_GBK" w:cs="宋体"/>
                <w:color w:val="000000"/>
              </w:rPr>
              <w:t>日内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jc w:val="center"/>
              <w:rPr>
                <w:rFonts w:ascii="方正仿宋_GBK" w:hAnsi="宋体" w:eastAsia="方正仿宋_GBK" w:cs="宋体"/>
                <w:color w:val="000000"/>
              </w:rPr>
            </w:pPr>
            <w:r>
              <w:rPr>
                <w:rFonts w:hint="eastAsia" w:ascii="方正仿宋_GBK" w:hAnsi="宋体" w:eastAsia="方正仿宋_GBK" w:cs="宋体"/>
                <w:color w:val="000000"/>
              </w:rPr>
              <w:t>2</w:t>
            </w:r>
          </w:p>
        </w:tc>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大写：</w:t>
            </w:r>
            <w:r>
              <w:rPr>
                <w:rFonts w:hint="eastAsia" w:ascii="方正仿宋_GBK" w:hAnsi="宋体" w:eastAsia="方正仿宋_GBK" w:cs="宋体"/>
                <w:color w:val="000000"/>
                <w:u w:val="single"/>
              </w:rPr>
              <w:t xml:space="preserve">人民币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元整</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小写：</w:t>
            </w:r>
            <w:r>
              <w:rPr>
                <w:rFonts w:hint="eastAsia" w:ascii="方正仿宋_GBK" w:hAnsi="宋体" w:eastAsia="方正仿宋_GBK" w:cs="宋体"/>
                <w:color w:val="000000"/>
                <w:u w:val="single"/>
              </w:rPr>
              <w:t xml:space="preserve"> ￥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元 </w:t>
            </w:r>
          </w:p>
        </w:tc>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第一阶段设计作品通过验收后</w:t>
            </w:r>
            <w:r>
              <w:rPr>
                <w:rFonts w:hint="eastAsia" w:ascii="方正仿宋_GBK" w:hAnsi="宋体" w:eastAsia="方正仿宋_GBK" w:cs="宋体"/>
                <w:color w:val="000000"/>
                <w:u w:val="single"/>
              </w:rPr>
              <w:t> 15 </w:t>
            </w:r>
            <w:r>
              <w:rPr>
                <w:rFonts w:hint="eastAsia" w:ascii="方正仿宋_GBK" w:hAnsi="宋体" w:eastAsia="方正仿宋_GBK" w:cs="宋体"/>
                <w:color w:val="000000"/>
              </w:rPr>
              <w:t>日内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jc w:val="center"/>
        </w:trPr>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jc w:val="center"/>
              <w:rPr>
                <w:rFonts w:ascii="方正仿宋_GBK" w:hAnsi="宋体" w:eastAsia="方正仿宋_GBK" w:cs="宋体"/>
                <w:color w:val="000000"/>
              </w:rPr>
            </w:pPr>
            <w:r>
              <w:rPr>
                <w:rFonts w:hint="eastAsia" w:ascii="方正仿宋_GBK" w:hAnsi="宋体" w:eastAsia="方正仿宋_GBK" w:cs="宋体"/>
                <w:color w:val="000000"/>
              </w:rPr>
              <w:t>3</w:t>
            </w:r>
          </w:p>
        </w:tc>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大写：</w:t>
            </w:r>
            <w:r>
              <w:rPr>
                <w:rFonts w:hint="eastAsia" w:ascii="方正仿宋_GBK" w:hAnsi="宋体" w:eastAsia="方正仿宋_GBK" w:cs="宋体"/>
                <w:color w:val="000000"/>
                <w:u w:val="single"/>
              </w:rPr>
              <w:t xml:space="preserve">人民币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元整</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小写：</w:t>
            </w:r>
            <w:r>
              <w:rPr>
                <w:rFonts w:hint="eastAsia" w:ascii="方正仿宋_GBK" w:hAnsi="宋体" w:eastAsia="方正仿宋_GBK" w:cs="宋体"/>
                <w:color w:val="000000"/>
                <w:u w:val="single"/>
              </w:rPr>
              <w:t xml:space="preserve"> ￥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元 </w:t>
            </w:r>
          </w:p>
        </w:tc>
        <w:tc>
          <w:tcPr>
            <w:tcW w:w="15" w:type="dxa"/>
            <w:tcBorders>
              <w:top w:val="single" w:color="000000" w:sz="6" w:space="0"/>
              <w:left w:val="single" w:color="000000" w:sz="6" w:space="0"/>
              <w:bottom w:val="single" w:color="000000" w:sz="6" w:space="0"/>
              <w:right w:val="single" w:color="000000" w:sz="6" w:space="0"/>
            </w:tcBorders>
            <w:vAlign w:val="center"/>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第二阶段设计作品通过验收后</w:t>
            </w:r>
            <w:r>
              <w:rPr>
                <w:rFonts w:hint="eastAsia" w:ascii="方正仿宋_GBK" w:hAnsi="宋体" w:eastAsia="方正仿宋_GBK" w:cs="宋体"/>
                <w:color w:val="000000"/>
                <w:u w:val="single"/>
              </w:rPr>
              <w:t> 15 </w:t>
            </w:r>
            <w:r>
              <w:rPr>
                <w:rFonts w:hint="eastAsia" w:ascii="方正仿宋_GBK" w:hAnsi="宋体" w:eastAsia="方正仿宋_GBK" w:cs="宋体"/>
                <w:color w:val="000000"/>
              </w:rPr>
              <w:t>日内</w:t>
            </w:r>
          </w:p>
        </w:tc>
      </w:tr>
    </w:tbl>
    <w:p>
      <w:pPr>
        <w:pStyle w:val="6"/>
        <w:numPr>
          <w:ilvl w:val="2"/>
          <w:numId w:val="3"/>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乙方账户信息：</w:t>
      </w:r>
    </w:p>
    <w:tbl>
      <w:tblPr>
        <w:tblStyle w:val="14"/>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2237"/>
        <w:gridCol w:w="628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2260"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开户行</w:t>
            </w:r>
          </w:p>
        </w:tc>
        <w:tc>
          <w:tcPr>
            <w:tcW w:w="6364"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2260"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户名</w:t>
            </w:r>
          </w:p>
        </w:tc>
        <w:tc>
          <w:tcPr>
            <w:tcW w:w="6364"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2260"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账号</w:t>
            </w:r>
          </w:p>
        </w:tc>
        <w:tc>
          <w:tcPr>
            <w:tcW w:w="6364"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p>
        </w:tc>
      </w:tr>
    </w:tbl>
    <w:p>
      <w:pPr>
        <w:pStyle w:val="6"/>
        <w:numPr>
          <w:ilvl w:val="2"/>
          <w:numId w:val="3"/>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甲方确认的发票信息：</w:t>
      </w:r>
    </w:p>
    <w:tbl>
      <w:tblPr>
        <w:tblStyle w:val="14"/>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8" w:type="dxa"/>
          <w:bottom w:w="0" w:type="dxa"/>
          <w:right w:w="108" w:type="dxa"/>
        </w:tblCellMar>
      </w:tblPr>
      <w:tblGrid>
        <w:gridCol w:w="2209"/>
        <w:gridCol w:w="6313"/>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2149"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发票项目</w:t>
            </w:r>
          </w:p>
        </w:tc>
        <w:tc>
          <w:tcPr>
            <w:tcW w:w="6141"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2149"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户名</w:t>
            </w:r>
          </w:p>
        </w:tc>
        <w:tc>
          <w:tcPr>
            <w:tcW w:w="6141"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2149"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纳税人识别号</w:t>
            </w:r>
          </w:p>
        </w:tc>
        <w:tc>
          <w:tcPr>
            <w:tcW w:w="6141"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2149"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开户银行及账号</w:t>
            </w:r>
          </w:p>
        </w:tc>
        <w:tc>
          <w:tcPr>
            <w:tcW w:w="6141"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ind w:firstLine="240" w:firstLineChars="100"/>
              <w:rPr>
                <w:rFonts w:ascii="方正仿宋_GBK" w:hAnsi="宋体" w:eastAsia="方正仿宋_GBK" w:cs="宋体"/>
                <w:color w:val="00000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c>
          <w:tcPr>
            <w:tcW w:w="2149"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地址及电话</w:t>
            </w:r>
          </w:p>
        </w:tc>
        <w:tc>
          <w:tcPr>
            <w:tcW w:w="6141" w:type="dxa"/>
            <w:tcBorders>
              <w:top w:val="single" w:color="000000" w:sz="6" w:space="0"/>
              <w:left w:val="single" w:color="000000" w:sz="6" w:space="0"/>
              <w:bottom w:val="single" w:color="000000" w:sz="6" w:space="0"/>
              <w:right w:val="single" w:color="000000" w:sz="6" w:space="0"/>
            </w:tcBorders>
          </w:tcPr>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 </w:t>
            </w:r>
          </w:p>
        </w:tc>
      </w:tr>
    </w:tbl>
    <w:p>
      <w:pPr>
        <w:pStyle w:val="3"/>
        <w:numPr>
          <w:ilvl w:val="0"/>
          <w:numId w:val="4"/>
        </w:numPr>
        <w:spacing w:before="0" w:after="0" w:line="560" w:lineRule="exact"/>
        <w:rPr>
          <w:rFonts w:ascii="方正仿宋_GBK" w:hAnsi="宋体" w:eastAsia="方正仿宋_GBK" w:cs="宋体"/>
        </w:rPr>
      </w:pPr>
      <w:r>
        <w:rPr>
          <w:rFonts w:hint="eastAsia" w:ascii="方正仿宋_GBK" w:hAnsi="宋体" w:eastAsia="方正仿宋_GBK" w:cs="宋体"/>
          <w:sz w:val="28"/>
        </w:rPr>
        <w:t>转包</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1.乙方不得将委托设计的主要工作交由第三人完成。乙方未经甲方同意将主要工作交由第三人的，甲方有权解除合同，要求乙方承担赔偿责任。</w:t>
      </w:r>
    </w:p>
    <w:p>
      <w:pPr>
        <w:pStyle w:val="3"/>
        <w:numPr>
          <w:ilvl w:val="0"/>
          <w:numId w:val="5"/>
        </w:numPr>
        <w:spacing w:before="0" w:after="0" w:line="560" w:lineRule="exact"/>
        <w:rPr>
          <w:rFonts w:ascii="方正仿宋_GBK" w:hAnsi="宋体" w:eastAsia="方正仿宋_GBK" w:cs="宋体"/>
        </w:rPr>
      </w:pPr>
      <w:r>
        <w:rPr>
          <w:rFonts w:hint="eastAsia" w:ascii="方正仿宋_GBK" w:hAnsi="宋体" w:eastAsia="方正仿宋_GBK" w:cs="宋体"/>
          <w:sz w:val="28"/>
        </w:rPr>
        <w:t>工作计划及设计建议</w:t>
      </w:r>
    </w:p>
    <w:p>
      <w:pPr>
        <w:pStyle w:val="6"/>
        <w:numPr>
          <w:ilvl w:val="1"/>
          <w:numId w:val="5"/>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乙方应在本合同生效后</w:t>
      </w:r>
      <w:r>
        <w:rPr>
          <w:rFonts w:hint="eastAsia" w:ascii="方正仿宋_GBK" w:hAnsi="宋体" w:eastAsia="方正仿宋_GBK" w:cs="宋体"/>
          <w:color w:val="000000"/>
          <w:u w:val="single"/>
        </w:rPr>
        <w:t> 7 </w:t>
      </w:r>
      <w:r>
        <w:rPr>
          <w:rFonts w:hint="eastAsia" w:ascii="方正仿宋_GBK" w:hAnsi="宋体" w:eastAsia="方正仿宋_GBK" w:cs="宋体"/>
          <w:color w:val="000000"/>
        </w:rPr>
        <w:t>日内向甲方提交设计工作计划。设计工作计划应包括以下主要内容，乙方应严格按照工作计划开展设计工作：</w:t>
      </w:r>
    </w:p>
    <w:p>
      <w:pPr>
        <w:pStyle w:val="6"/>
        <w:numPr>
          <w:ilvl w:val="2"/>
          <w:numId w:val="5"/>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第一阶段</w:t>
      </w:r>
      <w:r>
        <w:rPr>
          <w:rFonts w:hint="eastAsia" w:ascii="方正仿宋_GBK" w:hAnsi="宋体" w:eastAsia="方正仿宋_GBK" w:cs="宋体"/>
          <w:color w:val="000000"/>
          <w:u w:val="single"/>
        </w:rPr>
        <w:t xml:space="preserve">： </w:t>
      </w:r>
      <w:r>
        <w:rPr>
          <w:rFonts w:ascii="方正仿宋_GBK" w:hAnsi="宋体" w:eastAsia="方正仿宋_GBK" w:cs="宋体"/>
          <w:color w:val="000000"/>
          <w:u w:val="single"/>
        </w:rPr>
        <w:t xml:space="preserve">                                                 </w:t>
      </w:r>
      <w:r>
        <w:rPr>
          <w:rFonts w:hint="eastAsia" w:ascii="方正仿宋_GBK" w:hAnsi="宋体" w:eastAsia="方正仿宋_GBK" w:cs="宋体"/>
          <w:color w:val="000000"/>
        </w:rPr>
        <w:t xml:space="preserve">； </w:t>
      </w:r>
    </w:p>
    <w:p>
      <w:pPr>
        <w:pStyle w:val="6"/>
        <w:numPr>
          <w:ilvl w:val="2"/>
          <w:numId w:val="5"/>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第二阶段：</w:t>
      </w:r>
      <w:r>
        <w:rPr>
          <w:rFonts w:hint="eastAsia" w:ascii="方正仿宋_GBK" w:hAnsi="宋体" w:eastAsia="方正仿宋_GBK" w:cs="宋体"/>
          <w:color w:val="000000"/>
          <w:u w:val="single"/>
        </w:rPr>
        <w:t xml:space="preserve"> </w:t>
      </w:r>
      <w:r>
        <w:rPr>
          <w:rFonts w:ascii="方正仿宋_GBK" w:hAnsi="宋体" w:eastAsia="方正仿宋_GBK" w:cs="宋体"/>
          <w:color w:val="000000"/>
          <w:u w:val="single"/>
        </w:rPr>
        <w:t xml:space="preserve">                                                 </w:t>
      </w:r>
      <w:r>
        <w:rPr>
          <w:rFonts w:hint="eastAsia" w:ascii="方正仿宋_GBK" w:hAnsi="宋体" w:eastAsia="方正仿宋_GBK" w:cs="宋体"/>
          <w:color w:val="000000"/>
        </w:rPr>
        <w:t>；</w:t>
      </w:r>
    </w:p>
    <w:p>
      <w:pPr>
        <w:pStyle w:val="6"/>
        <w:numPr>
          <w:ilvl w:val="2"/>
          <w:numId w:val="5"/>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w:t>
      </w:r>
    </w:p>
    <w:p>
      <w:pPr>
        <w:pStyle w:val="6"/>
        <w:numPr>
          <w:ilvl w:val="1"/>
          <w:numId w:val="5"/>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甲方有权及时对乙方所提交的创意稿、设计稿、作品方案和其他书面工作文件提出口头或书面修改意见和建议，以使乙方设计的委托作品更符合甲方要求。乙方应据此进行修改、调整并提交书面修改报告。</w:t>
      </w:r>
    </w:p>
    <w:p>
      <w:pPr>
        <w:pStyle w:val="6"/>
        <w:numPr>
          <w:ilvl w:val="1"/>
          <w:numId w:val="5"/>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甲方在各阶段整体设计方案确定后，有权提出局部修改完善意见，但每次提出的修改意见不应超出上次提出的原则性修改意见，对此乙方进行免费修改完善。</w:t>
      </w:r>
    </w:p>
    <w:p>
      <w:pPr>
        <w:pStyle w:val="6"/>
        <w:numPr>
          <w:ilvl w:val="1"/>
          <w:numId w:val="5"/>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甲方提出的建议，如果上次提出的原则性修改意见，则构成一个新的设计要求，双方可就设计费的调整、设计成果的交付时间等安排另行签订协议。</w:t>
      </w:r>
    </w:p>
    <w:p>
      <w:pPr>
        <w:pStyle w:val="3"/>
        <w:numPr>
          <w:ilvl w:val="0"/>
          <w:numId w:val="6"/>
        </w:numPr>
        <w:spacing w:before="0" w:after="0" w:line="560" w:lineRule="exact"/>
        <w:rPr>
          <w:rFonts w:ascii="方正仿宋_GBK" w:hAnsi="宋体" w:eastAsia="方正仿宋_GBK" w:cs="宋体"/>
        </w:rPr>
      </w:pPr>
      <w:r>
        <w:rPr>
          <w:rFonts w:hint="eastAsia" w:ascii="方正仿宋_GBK" w:hAnsi="宋体" w:eastAsia="方正仿宋_GBK" w:cs="宋体"/>
          <w:sz w:val="28"/>
        </w:rPr>
        <w:t>交付及验收</w:t>
      </w:r>
    </w:p>
    <w:p>
      <w:pPr>
        <w:pStyle w:val="6"/>
        <w:numPr>
          <w:ilvl w:val="1"/>
          <w:numId w:val="6"/>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交付</w:t>
      </w:r>
    </w:p>
    <w:p>
      <w:pPr>
        <w:pStyle w:val="6"/>
        <w:numPr>
          <w:ilvl w:val="2"/>
          <w:numId w:val="6"/>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交付时间：</w:t>
      </w:r>
      <w:r>
        <w:rPr>
          <w:rFonts w:hint="eastAsia" w:ascii="方正仿宋_GBK" w:hAnsi="宋体" w:eastAsia="方正仿宋_GBK" w:cs="宋体"/>
          <w:color w:val="000000"/>
          <w:u w:val="single"/>
        </w:rPr>
        <w:t xml:space="preserve"> 2022 </w:t>
      </w:r>
      <w:r>
        <w:rPr>
          <w:rFonts w:hint="eastAsia" w:ascii="方正仿宋_GBK" w:hAnsi="宋体" w:eastAsia="方正仿宋_GBK" w:cs="宋体"/>
          <w:color w:val="000000"/>
        </w:rPr>
        <w:t>年</w:t>
      </w:r>
      <w:r>
        <w:rPr>
          <w:rFonts w:hint="eastAsia" w:ascii="方正仿宋_GBK" w:hAnsi="宋体" w:eastAsia="方正仿宋_GBK" w:cs="宋体"/>
          <w:color w:val="000000"/>
          <w:u w:val="single"/>
        </w:rPr>
        <w:t xml:space="preserve"> 05 </w:t>
      </w:r>
      <w:r>
        <w:rPr>
          <w:rFonts w:hint="eastAsia" w:ascii="方正仿宋_GBK" w:hAnsi="宋体" w:eastAsia="方正仿宋_GBK" w:cs="宋体"/>
          <w:color w:val="000000"/>
        </w:rPr>
        <w:t>月</w:t>
      </w:r>
      <w:r>
        <w:rPr>
          <w:rFonts w:hint="eastAsia" w:ascii="方正仿宋_GBK" w:hAnsi="宋体" w:eastAsia="方正仿宋_GBK" w:cs="宋体"/>
          <w:color w:val="000000"/>
          <w:u w:val="single"/>
        </w:rPr>
        <w:t xml:space="preserve"> 31 </w:t>
      </w:r>
      <w:r>
        <w:rPr>
          <w:rFonts w:hint="eastAsia" w:ascii="方正仿宋_GBK" w:hAnsi="宋体" w:eastAsia="方正仿宋_GBK" w:cs="宋体"/>
          <w:color w:val="000000"/>
        </w:rPr>
        <w:t>日</w:t>
      </w:r>
    </w:p>
    <w:p>
      <w:pPr>
        <w:pStyle w:val="6"/>
        <w:numPr>
          <w:ilvl w:val="2"/>
          <w:numId w:val="6"/>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交付方式：以电子邮件方式向甲方项目负责人或项目专员通过电子邮箱发送，完成作品交付。</w:t>
      </w:r>
    </w:p>
    <w:p>
      <w:pPr>
        <w:pStyle w:val="6"/>
        <w:numPr>
          <w:ilvl w:val="1"/>
          <w:numId w:val="6"/>
        </w:numPr>
        <w:spacing w:before="0" w:beforeAutospacing="0" w:after="0" w:afterAutospacing="0" w:line="560" w:lineRule="exact"/>
        <w:rPr>
          <w:rFonts w:ascii="方正仿宋_GBK" w:hAnsi="宋体" w:eastAsia="方正仿宋_GBK" w:cs="宋体"/>
          <w:color w:val="000000"/>
          <w:spacing w:val="-4"/>
        </w:rPr>
      </w:pPr>
      <w:r>
        <w:rPr>
          <w:rFonts w:hint="eastAsia" w:ascii="方正仿宋_GBK" w:hAnsi="宋体" w:eastAsia="方正仿宋_GBK" w:cs="宋体"/>
          <w:color w:val="000000"/>
          <w:spacing w:val="-4"/>
        </w:rPr>
        <w:t>双方确定了各自的项目负责人及项目专员，代表双方履行设计成果提交、确认意见、修改意见回复的约定。双方的项目负责人及项目专员的相关信息如下：</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甲方项目负责人：</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姓名：</w:t>
      </w:r>
      <w:r>
        <w:rPr>
          <w:rFonts w:hint="eastAsia" w:ascii="方正仿宋_GBK" w:hAnsi="宋体" w:eastAsia="方正仿宋_GBK" w:cs="宋体"/>
          <w:color w:val="000000"/>
          <w:u w:val="single"/>
        </w:rPr>
        <w:t xml:space="preserve">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 </w:t>
      </w:r>
      <w:r>
        <w:rPr>
          <w:rFonts w:hint="eastAsia" w:ascii="方正仿宋_GBK" w:hAnsi="宋体" w:eastAsia="方正仿宋_GBK" w:cs="宋体"/>
          <w:color w:val="000000"/>
        </w:rPr>
        <w:t>；</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电话：</w:t>
      </w:r>
      <w:r>
        <w:rPr>
          <w:rFonts w:hint="eastAsia" w:ascii="方正仿宋_GBK" w:hAnsi="宋体" w:eastAsia="方正仿宋_GBK" w:cs="宋体"/>
          <w:color w:val="000000"/>
          <w:u w:val="single"/>
        </w:rPr>
        <w:t>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 </w:t>
      </w:r>
      <w:r>
        <w:rPr>
          <w:rFonts w:hint="eastAsia" w:ascii="方正仿宋_GBK" w:hAnsi="宋体" w:eastAsia="方正仿宋_GBK" w:cs="宋体"/>
          <w:color w:val="000000"/>
        </w:rPr>
        <w:t>；</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手机：</w:t>
      </w:r>
      <w:r>
        <w:rPr>
          <w:rFonts w:hint="eastAsia" w:ascii="方正仿宋_GBK" w:hAnsi="宋体" w:eastAsia="方正仿宋_GBK" w:cs="宋体"/>
          <w:color w:val="000000"/>
          <w:u w:val="single"/>
        </w:rPr>
        <w:t>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 </w:t>
      </w:r>
      <w:r>
        <w:rPr>
          <w:rFonts w:hint="eastAsia" w:ascii="方正仿宋_GBK" w:hAnsi="宋体" w:eastAsia="方正仿宋_GBK" w:cs="宋体"/>
          <w:color w:val="000000"/>
        </w:rPr>
        <w:t>；</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电子邮箱：</w:t>
      </w:r>
      <w:r>
        <w:rPr>
          <w:rFonts w:hint="eastAsia" w:ascii="方正仿宋_GBK" w:hAnsi="宋体" w:eastAsia="方正仿宋_GBK" w:cs="宋体"/>
          <w:color w:val="000000"/>
          <w:u w:val="single"/>
        </w:rPr>
        <w:t>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 </w:t>
      </w:r>
      <w:r>
        <w:rPr>
          <w:rFonts w:hint="eastAsia" w:ascii="方正仿宋_GBK" w:hAnsi="宋体" w:eastAsia="方正仿宋_GBK" w:cs="宋体"/>
          <w:color w:val="000000"/>
        </w:rPr>
        <w:t>；</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微信号：</w:t>
      </w:r>
      <w:r>
        <w:rPr>
          <w:rFonts w:hint="eastAsia" w:ascii="方正仿宋_GBK" w:hAnsi="宋体" w:eastAsia="方正仿宋_GBK" w:cs="宋体"/>
          <w:color w:val="000000"/>
          <w:u w:val="single"/>
        </w:rPr>
        <w:t>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 </w:t>
      </w:r>
      <w:r>
        <w:rPr>
          <w:rFonts w:hint="eastAsia" w:ascii="方正仿宋_GBK" w:hAnsi="宋体" w:eastAsia="方正仿宋_GBK" w:cs="宋体"/>
          <w:color w:val="000000"/>
        </w:rPr>
        <w:t>。</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乙方项目专员：  </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姓名：</w:t>
      </w:r>
      <w:r>
        <w:rPr>
          <w:rFonts w:hint="eastAsia" w:ascii="方正仿宋_GBK" w:hAnsi="宋体" w:eastAsia="方正仿宋_GBK" w:cs="宋体"/>
          <w:color w:val="000000"/>
          <w:u w:val="single"/>
        </w:rPr>
        <w:t>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  </w:t>
      </w:r>
      <w:r>
        <w:rPr>
          <w:rFonts w:hint="eastAsia" w:ascii="方正仿宋_GBK" w:hAnsi="宋体" w:eastAsia="方正仿宋_GBK" w:cs="宋体"/>
          <w:color w:val="000000"/>
        </w:rPr>
        <w:t>；               </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电话：</w:t>
      </w:r>
      <w:r>
        <w:rPr>
          <w:rFonts w:hint="eastAsia" w:ascii="方正仿宋_GBK" w:hAnsi="宋体" w:eastAsia="方正仿宋_GBK" w:cs="宋体"/>
          <w:color w:val="000000"/>
          <w:u w:val="single"/>
        </w:rPr>
        <w:t>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 </w:t>
      </w:r>
      <w:r>
        <w:rPr>
          <w:rFonts w:hint="eastAsia" w:ascii="方正仿宋_GBK" w:hAnsi="宋体" w:eastAsia="方正仿宋_GBK" w:cs="宋体"/>
          <w:color w:val="000000"/>
        </w:rPr>
        <w:t>；</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手机：</w:t>
      </w:r>
      <w:r>
        <w:rPr>
          <w:rFonts w:hint="eastAsia" w:ascii="方正仿宋_GBK" w:hAnsi="宋体" w:eastAsia="方正仿宋_GBK" w:cs="宋体"/>
          <w:color w:val="000000"/>
          <w:u w:val="single"/>
        </w:rPr>
        <w:t>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 </w:t>
      </w:r>
      <w:r>
        <w:rPr>
          <w:rFonts w:hint="eastAsia" w:ascii="方正仿宋_GBK" w:hAnsi="宋体" w:eastAsia="方正仿宋_GBK" w:cs="宋体"/>
          <w:color w:val="000000"/>
        </w:rPr>
        <w:t>；              </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电子邮箱：</w:t>
      </w:r>
      <w:r>
        <w:rPr>
          <w:rFonts w:hint="eastAsia" w:ascii="方正仿宋_GBK" w:hAnsi="宋体" w:eastAsia="方正仿宋_GBK" w:cs="宋体"/>
          <w:color w:val="000000"/>
          <w:u w:val="single"/>
        </w:rPr>
        <w:t xml:space="preserve"> </w:t>
      </w:r>
      <w:r>
        <w:rPr>
          <w:rFonts w:ascii="方正仿宋_GBK" w:hAnsi="宋体" w:eastAsia="方正仿宋_GBK" w:cs="宋体"/>
          <w:color w:val="000000"/>
          <w:u w:val="single"/>
        </w:rPr>
        <w:t xml:space="preserve">          </w:t>
      </w:r>
      <w:r>
        <w:rPr>
          <w:rFonts w:hint="eastAsia" w:ascii="方正仿宋_GBK" w:hAnsi="宋体" w:eastAsia="方正仿宋_GBK" w:cs="宋体"/>
          <w:color w:val="000000"/>
        </w:rPr>
        <w:t>；</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微信号：</w:t>
      </w:r>
      <w:r>
        <w:rPr>
          <w:rFonts w:hint="eastAsia" w:ascii="方正仿宋_GBK" w:hAnsi="宋体" w:eastAsia="方正仿宋_GBK" w:cs="宋体"/>
          <w:color w:val="000000"/>
          <w:u w:val="single"/>
        </w:rPr>
        <w:t> </w:t>
      </w:r>
      <w:r>
        <w:rPr>
          <w:rFonts w:ascii="方正仿宋_GBK" w:hAnsi="宋体" w:eastAsia="方正仿宋_GBK" w:cs="宋体"/>
          <w:color w:val="000000"/>
          <w:u w:val="single"/>
        </w:rPr>
        <w:t xml:space="preserve">         </w:t>
      </w:r>
      <w:r>
        <w:rPr>
          <w:rFonts w:hint="eastAsia" w:ascii="方正仿宋_GBK" w:hAnsi="宋体" w:eastAsia="方正仿宋_GBK" w:cs="宋体"/>
          <w:color w:val="000000"/>
          <w:u w:val="single"/>
        </w:rPr>
        <w:t> </w:t>
      </w:r>
      <w:r>
        <w:rPr>
          <w:rFonts w:hint="eastAsia" w:ascii="方正仿宋_GBK" w:hAnsi="宋体" w:eastAsia="方正仿宋_GBK" w:cs="宋体"/>
          <w:color w:val="000000"/>
        </w:rPr>
        <w:t>。</w:t>
      </w:r>
    </w:p>
    <w:p>
      <w:pPr>
        <w:pStyle w:val="6"/>
        <w:numPr>
          <w:ilvl w:val="1"/>
          <w:numId w:val="6"/>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验收标准及程序：双方同意将验收委托设计作品的评审标准、评审人员组成、评审程序作为本合同的附件，另行约定。</w:t>
      </w:r>
    </w:p>
    <w:p>
      <w:pPr>
        <w:pStyle w:val="6"/>
        <w:numPr>
          <w:ilvl w:val="1"/>
          <w:numId w:val="6"/>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验收方式：双方同意选择以下方式对乙方完成的设计作品进行验收：</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对任一阶段的设计成果，甲方应在收到后</w:t>
      </w:r>
      <w:r>
        <w:rPr>
          <w:rFonts w:hint="eastAsia" w:ascii="方正仿宋_GBK" w:hAnsi="宋体" w:eastAsia="方正仿宋_GBK" w:cs="宋体"/>
          <w:color w:val="000000"/>
          <w:u w:val="single"/>
        </w:rPr>
        <w:t> 5 </w:t>
      </w:r>
      <w:r>
        <w:rPr>
          <w:rFonts w:hint="eastAsia" w:ascii="方正仿宋_GBK" w:hAnsi="宋体" w:eastAsia="方正仿宋_GBK" w:cs="宋体"/>
          <w:color w:val="000000"/>
        </w:rPr>
        <w:t>日内将评审意见提交乙方，如甲方认为不符合要求，应提供书面修改意见。双方另行约定完成修改并交付的时间，届时再次评审。对任一阶段的设计成果，如甲方在收到后</w:t>
      </w:r>
      <w:r>
        <w:rPr>
          <w:rFonts w:hint="eastAsia" w:ascii="方正仿宋_GBK" w:hAnsi="宋体" w:eastAsia="方正仿宋_GBK" w:cs="宋体"/>
          <w:color w:val="000000"/>
          <w:u w:val="single"/>
        </w:rPr>
        <w:t> 5 </w:t>
      </w:r>
      <w:r>
        <w:rPr>
          <w:rFonts w:hint="eastAsia" w:ascii="方正仿宋_GBK" w:hAnsi="宋体" w:eastAsia="方正仿宋_GBK" w:cs="宋体"/>
          <w:color w:val="000000"/>
        </w:rPr>
        <w:t>日内未提出评审意见，即视为该阶段的设计成果已通过验收；</w:t>
      </w:r>
    </w:p>
    <w:p>
      <w:pPr>
        <w:pStyle w:val="6"/>
        <w:numPr>
          <w:ilvl w:val="1"/>
          <w:numId w:val="6"/>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终稿作品验收合格后，甲方出具加盖公章和有项目负责人签字的定稿确认单，乙方即完成了本合同受托工作的交付。 </w:t>
      </w:r>
    </w:p>
    <w:p>
      <w:pPr>
        <w:pStyle w:val="3"/>
        <w:numPr>
          <w:ilvl w:val="0"/>
          <w:numId w:val="7"/>
        </w:numPr>
        <w:spacing w:before="0" w:after="0" w:line="560" w:lineRule="exact"/>
        <w:rPr>
          <w:rFonts w:ascii="方正仿宋_GBK" w:hAnsi="宋体" w:eastAsia="方正仿宋_GBK" w:cs="宋体"/>
        </w:rPr>
      </w:pPr>
      <w:r>
        <w:rPr>
          <w:rFonts w:hint="eastAsia" w:ascii="方正仿宋_GBK" w:hAnsi="宋体" w:eastAsia="方正仿宋_GBK" w:cs="宋体"/>
          <w:sz w:val="28"/>
        </w:rPr>
        <w:t>知识产权的归属</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甲乙双方约定作品知识产权归甲方所有：</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1.甲方为委托设计提交给乙方使用的技术资料、设计方案、图纸、设计稿等均属甲方合法完整地拥有，包含有甲方的智力成果，乙方不得在甲方制作、发布广告外作任何利用，不得仿制，以任何方式提供给第三人，不得复制和留存。</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2.乙方设计制作的作品的知识产权全部归甲方所有，未经甲方书面同意，乙方不得擅自使用。</w:t>
      </w:r>
    </w:p>
    <w:p>
      <w:pPr>
        <w:pStyle w:val="3"/>
        <w:numPr>
          <w:ilvl w:val="0"/>
          <w:numId w:val="8"/>
        </w:numPr>
        <w:spacing w:before="0" w:after="0" w:line="560" w:lineRule="exact"/>
        <w:rPr>
          <w:rFonts w:ascii="方正仿宋_GBK" w:hAnsi="宋体" w:eastAsia="方正仿宋_GBK" w:cs="宋体"/>
        </w:rPr>
      </w:pPr>
      <w:r>
        <w:rPr>
          <w:rFonts w:hint="eastAsia" w:ascii="方正仿宋_GBK" w:hAnsi="宋体" w:eastAsia="方正仿宋_GBK" w:cs="宋体"/>
          <w:sz w:val="28"/>
        </w:rPr>
        <w:t>保密责任</w:t>
      </w:r>
    </w:p>
    <w:p>
      <w:pPr>
        <w:pStyle w:val="6"/>
        <w:numPr>
          <w:ilvl w:val="1"/>
          <w:numId w:val="8"/>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乙方在广告设计过程中接触到甲方的作品素材、商业秘密（包括但不限于项目的所有策划、创意、营销策略和销售状况等），应当遵守保密义务，不得使用，也不得披露给任何第三方，否则应按合同价款的</w:t>
      </w:r>
      <w:r>
        <w:rPr>
          <w:rFonts w:hint="eastAsia" w:ascii="方正仿宋_GBK" w:hAnsi="宋体" w:eastAsia="方正仿宋_GBK" w:cs="宋体"/>
          <w:color w:val="000000"/>
          <w:u w:val="single"/>
        </w:rPr>
        <w:t>10</w:t>
      </w:r>
      <w:r>
        <w:rPr>
          <w:rFonts w:hint="eastAsia" w:ascii="方正仿宋_GBK" w:hAnsi="宋体" w:eastAsia="方正仿宋_GBK" w:cs="宋体"/>
          <w:color w:val="000000"/>
        </w:rPr>
        <w:t>倍向甲方支付赔偿金。</w:t>
      </w:r>
    </w:p>
    <w:p>
      <w:pPr>
        <w:pStyle w:val="6"/>
        <w:numPr>
          <w:ilvl w:val="1"/>
          <w:numId w:val="8"/>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乙双方对本合同的内容、双方的合作关系、来往的任何协议、文件、信函、通知中的内容及任一阶段的设计成果予以保密。双方同意，即使是本方管理人员和员工，也只能是在为履行本合同而必须知道的基础上知悉上述信息。</w:t>
      </w:r>
    </w:p>
    <w:p>
      <w:pPr>
        <w:pStyle w:val="3"/>
        <w:numPr>
          <w:ilvl w:val="0"/>
          <w:numId w:val="9"/>
        </w:numPr>
        <w:spacing w:before="0" w:after="0" w:line="560" w:lineRule="exact"/>
        <w:rPr>
          <w:rFonts w:ascii="方正仿宋_GBK" w:hAnsi="宋体" w:eastAsia="方正仿宋_GBK" w:cs="宋体"/>
        </w:rPr>
      </w:pPr>
      <w:r>
        <w:rPr>
          <w:rFonts w:hint="eastAsia" w:ascii="方正仿宋_GBK" w:hAnsi="宋体" w:eastAsia="方正仿宋_GBK" w:cs="宋体"/>
          <w:sz w:val="28"/>
        </w:rPr>
        <w:t>违约责任</w:t>
      </w:r>
    </w:p>
    <w:p>
      <w:pPr>
        <w:pStyle w:val="6"/>
        <w:numPr>
          <w:ilvl w:val="1"/>
          <w:numId w:val="9"/>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甲方迟于合同约定的期限付款的，每日按应支付价款的万分之四向乙方支付违约金。</w:t>
      </w:r>
    </w:p>
    <w:p>
      <w:pPr>
        <w:pStyle w:val="6"/>
        <w:numPr>
          <w:ilvl w:val="1"/>
          <w:numId w:val="9"/>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乙方未经甲方同意将委托设计的主要工作或辅助性工作转包给第三人的，乙方应向甲方承担合同价款30%的违约责任。</w:t>
      </w:r>
    </w:p>
    <w:p>
      <w:pPr>
        <w:pStyle w:val="6"/>
        <w:numPr>
          <w:ilvl w:val="1"/>
          <w:numId w:val="9"/>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乙方迟于合同约定的期限交付设计作品的，每日按未交付作品应收价款的万分之四向甲方支付违约金。因乙方迟于合同规定的期限交付设计作品导致合同目的不能实现的，应返还已收取的价款，给甲方造成损失的，还应承担合同价款的</w:t>
      </w:r>
      <w:r>
        <w:rPr>
          <w:rFonts w:hint="eastAsia" w:ascii="方正仿宋_GBK" w:hAnsi="宋体" w:eastAsia="方正仿宋_GBK" w:cs="宋体"/>
          <w:color w:val="000000"/>
          <w:u w:val="single"/>
        </w:rPr>
        <w:t>30</w:t>
      </w:r>
      <w:r>
        <w:rPr>
          <w:rFonts w:hint="eastAsia" w:ascii="方正仿宋_GBK" w:hAnsi="宋体" w:eastAsia="方正仿宋_GBK" w:cs="宋体"/>
          <w:color w:val="000000"/>
        </w:rPr>
        <w:t>%赔偿责任。</w:t>
      </w:r>
    </w:p>
    <w:p>
      <w:pPr>
        <w:pStyle w:val="6"/>
        <w:numPr>
          <w:ilvl w:val="1"/>
          <w:numId w:val="9"/>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设计作品的侵权责任：</w:t>
      </w:r>
    </w:p>
    <w:p>
      <w:pPr>
        <w:pStyle w:val="6"/>
        <w:numPr>
          <w:ilvl w:val="2"/>
          <w:numId w:val="9"/>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乙方提交的作品应当符合法律规定，因作品内容违法而受到相关行政机关处罚或因作品内容侵犯第三方合法权益，由乙方承担赔偿责任。</w:t>
      </w:r>
    </w:p>
    <w:p>
      <w:pPr>
        <w:pStyle w:val="6"/>
        <w:numPr>
          <w:ilvl w:val="2"/>
          <w:numId w:val="9"/>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如果相关行政机关或第三方向乙方提出行政处罚或采取法律行动，乙方应当承担赔偿责任并及时通知甲方采取相关措施避免损失扩大。</w:t>
      </w:r>
    </w:p>
    <w:p>
      <w:pPr>
        <w:pStyle w:val="6"/>
        <w:numPr>
          <w:ilvl w:val="2"/>
          <w:numId w:val="9"/>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如果相关行政机关或第三方向甲方或其关联公司提出行政处罚或采取法律行动，甲方应通知乙方承担赔偿责任。如果甲方首先承担了法律责任或接受了处罚，乙方应进一步对甲方及其关联公司的一切损失进行等值的补偿。</w:t>
      </w:r>
    </w:p>
    <w:p>
      <w:pPr>
        <w:pStyle w:val="3"/>
        <w:numPr>
          <w:ilvl w:val="0"/>
          <w:numId w:val="10"/>
        </w:numPr>
        <w:spacing w:before="0" w:after="0" w:line="560" w:lineRule="exact"/>
        <w:rPr>
          <w:rFonts w:ascii="方正仿宋_GBK" w:hAnsi="宋体" w:eastAsia="方正仿宋_GBK" w:cs="宋体"/>
        </w:rPr>
      </w:pPr>
      <w:r>
        <w:rPr>
          <w:rFonts w:hint="eastAsia" w:ascii="方正仿宋_GBK" w:hAnsi="宋体" w:eastAsia="方正仿宋_GBK" w:cs="宋体"/>
          <w:sz w:val="28"/>
        </w:rPr>
        <w:t>反商业贿赂</w:t>
      </w:r>
    </w:p>
    <w:p>
      <w:pPr>
        <w:pStyle w:val="6"/>
        <w:numPr>
          <w:ilvl w:val="1"/>
          <w:numId w:val="10"/>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为维护甲乙双方共同利益，促进双方良好发展，乙方不得向甲方任何员工行贿（包括但不限于明扣、暗扣、现金、购物卡、实物、有价证券、旅游或其他非物质性利益等），以图获取任何不正当商业利益特殊的商业待遇。</w:t>
      </w:r>
    </w:p>
    <w:p>
      <w:pPr>
        <w:pStyle w:val="6"/>
        <w:numPr>
          <w:ilvl w:val="1"/>
          <w:numId w:val="10"/>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乙方不得以任何理由妨碍或阻止甲方查处其员工的收受贿赂行为。</w:t>
      </w:r>
    </w:p>
    <w:p>
      <w:pPr>
        <w:pStyle w:val="6"/>
        <w:numPr>
          <w:ilvl w:val="1"/>
          <w:numId w:val="10"/>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甲方员工不得以任何名义向乙方索取或收受金钱、物品及任何形式的馈赠，乙方得知甲方员工有上述不正当商业行为的，须在第一时间向甲方通报（</w:t>
      </w:r>
      <w:r>
        <w:rPr>
          <w:rFonts w:hint="eastAsia" w:ascii="方正仿宋_GBK" w:hAnsi="宋体" w:eastAsia="方正仿宋_GBK" w:cs="宋体"/>
          <w:color w:val="000000"/>
          <w:u w:val="single"/>
        </w:rPr>
        <w:t>电话：025-51889285，电子邮箱：jijian@jssuty.com</w:t>
      </w:r>
      <w:r>
        <w:rPr>
          <w:rFonts w:hint="eastAsia" w:ascii="方正仿宋_GBK" w:hAnsi="宋体" w:eastAsia="方正仿宋_GBK" w:cs="宋体"/>
          <w:color w:val="000000"/>
        </w:rPr>
        <w:t>）并提供相关证据。</w:t>
      </w:r>
    </w:p>
    <w:p>
      <w:pPr>
        <w:pStyle w:val="6"/>
        <w:numPr>
          <w:ilvl w:val="1"/>
          <w:numId w:val="10"/>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乙方如有违反上述任一条款，均构成严重违约，甲方有权停止合作、解除合同，并对乙方采取冻结应付账款等措施，并要求乙方承担本合同总金额的20%或甲方查实的不正当利益所涉金额的十倍两者取其高作为违约金，同时承担本合同约定的其他违约责任，如给甲方造成损失还应按照损失金额的5倍向甲方进行赔偿。</w:t>
      </w:r>
    </w:p>
    <w:p>
      <w:pPr>
        <w:pStyle w:val="3"/>
        <w:numPr>
          <w:ilvl w:val="0"/>
          <w:numId w:val="11"/>
        </w:numPr>
        <w:spacing w:before="0" w:after="0" w:line="560" w:lineRule="exact"/>
        <w:rPr>
          <w:rFonts w:ascii="方正仿宋_GBK" w:hAnsi="宋体" w:eastAsia="方正仿宋_GBK" w:cs="宋体"/>
        </w:rPr>
      </w:pPr>
      <w:r>
        <w:rPr>
          <w:rFonts w:hint="eastAsia" w:ascii="方正仿宋_GBK" w:hAnsi="宋体" w:eastAsia="方正仿宋_GBK" w:cs="宋体"/>
          <w:sz w:val="28"/>
        </w:rPr>
        <w:t>合同的变更和解除</w:t>
      </w:r>
    </w:p>
    <w:p>
      <w:pPr>
        <w:pStyle w:val="6"/>
        <w:numPr>
          <w:ilvl w:val="1"/>
          <w:numId w:val="11"/>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对本合同内容的变更和补充均应由双方另行签署书面文件，变更和补充后的内容若与原合同有冲突的，以修改后的文件为准。</w:t>
      </w:r>
    </w:p>
    <w:p>
      <w:pPr>
        <w:pStyle w:val="6"/>
        <w:numPr>
          <w:ilvl w:val="1"/>
          <w:numId w:val="11"/>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发生下列情况之一，甲方可以单方解除本合同，并有权要求赔偿损失：</w:t>
      </w:r>
    </w:p>
    <w:p>
      <w:pPr>
        <w:pStyle w:val="6"/>
        <w:numPr>
          <w:ilvl w:val="2"/>
          <w:numId w:val="11"/>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非因甲方原因或不可抗力，乙方延迟交付任一阶段的设计成果，经甲方催告后</w:t>
      </w:r>
      <w:r>
        <w:rPr>
          <w:rFonts w:hint="eastAsia" w:ascii="方正仿宋_GBK" w:hAnsi="宋体" w:eastAsia="方正仿宋_GBK" w:cs="宋体"/>
          <w:color w:val="000000"/>
          <w:u w:val="single"/>
        </w:rPr>
        <w:t>30</w:t>
      </w:r>
      <w:r>
        <w:rPr>
          <w:rFonts w:hint="eastAsia" w:ascii="方正仿宋_GBK" w:hAnsi="宋体" w:eastAsia="方正仿宋_GBK" w:cs="宋体"/>
          <w:color w:val="000000"/>
        </w:rPr>
        <w:t>日内仍未履行的；</w:t>
      </w:r>
    </w:p>
    <w:p>
      <w:pPr>
        <w:pStyle w:val="6"/>
        <w:numPr>
          <w:ilvl w:val="2"/>
          <w:numId w:val="11"/>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乙方将本合同项下的设计成果未经甲方同意披露给第三人或用于本合同以外目的的。</w:t>
      </w:r>
    </w:p>
    <w:p>
      <w:pPr>
        <w:pStyle w:val="6"/>
        <w:numPr>
          <w:ilvl w:val="1"/>
          <w:numId w:val="11"/>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发生下列情况之一，乙方可以单方解除本合同，并有权要求赔偿损失：</w:t>
      </w:r>
    </w:p>
    <w:p>
      <w:pPr>
        <w:pStyle w:val="6"/>
        <w:numPr>
          <w:ilvl w:val="2"/>
          <w:numId w:val="11"/>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非因乙方原因或不可抗力，甲方延迟交付任一阶段的设计费，经催告后</w:t>
      </w:r>
      <w:r>
        <w:rPr>
          <w:rFonts w:hint="eastAsia" w:ascii="方正仿宋_GBK" w:hAnsi="宋体" w:eastAsia="方正仿宋_GBK" w:cs="宋体"/>
          <w:color w:val="000000"/>
          <w:u w:val="single"/>
        </w:rPr>
        <w:t>30</w:t>
      </w:r>
      <w:r>
        <w:rPr>
          <w:rFonts w:hint="eastAsia" w:ascii="方正仿宋_GBK" w:hAnsi="宋体" w:eastAsia="方正仿宋_GBK" w:cs="宋体"/>
          <w:color w:val="000000"/>
        </w:rPr>
        <w:t>日内仍未履行的；</w:t>
      </w:r>
    </w:p>
    <w:p>
      <w:pPr>
        <w:pStyle w:val="6"/>
        <w:numPr>
          <w:ilvl w:val="2"/>
          <w:numId w:val="11"/>
        </w:numPr>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甲方在支付全部费用前，未经乙方同意，为评审设计成果或知识产权保护以外的目的使用本合同项下的设计成果或违反本合同的约定披露乙方设计成果的。</w:t>
      </w:r>
    </w:p>
    <w:p>
      <w:pPr>
        <w:pStyle w:val="3"/>
        <w:numPr>
          <w:ilvl w:val="0"/>
          <w:numId w:val="12"/>
        </w:numPr>
        <w:spacing w:before="0" w:after="0" w:line="560" w:lineRule="exact"/>
        <w:rPr>
          <w:rFonts w:ascii="方正仿宋_GBK" w:hAnsi="宋体" w:eastAsia="方正仿宋_GBK" w:cs="宋体"/>
        </w:rPr>
      </w:pPr>
      <w:r>
        <w:rPr>
          <w:rFonts w:hint="eastAsia" w:ascii="方正仿宋_GBK" w:hAnsi="宋体" w:eastAsia="方正仿宋_GBK" w:cs="宋体"/>
          <w:sz w:val="28"/>
        </w:rPr>
        <w:t>争议解决</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因本合同引起的或与本合同有关的任何争议，由合同各方协商解决，也可由有关部门调解。协商或调解不成的，依法向甲方所在地有管辖权的人民法院起诉。</w:t>
      </w:r>
    </w:p>
    <w:p>
      <w:pPr>
        <w:pStyle w:val="3"/>
        <w:numPr>
          <w:ilvl w:val="0"/>
          <w:numId w:val="13"/>
        </w:numPr>
        <w:spacing w:before="0" w:after="0" w:line="560" w:lineRule="exact"/>
        <w:rPr>
          <w:rFonts w:ascii="方正仿宋_GBK" w:hAnsi="宋体" w:eastAsia="方正仿宋_GBK" w:cs="宋体"/>
        </w:rPr>
      </w:pPr>
      <w:r>
        <w:rPr>
          <w:rFonts w:hint="eastAsia" w:ascii="方正仿宋_GBK" w:hAnsi="宋体" w:eastAsia="方正仿宋_GBK" w:cs="宋体"/>
          <w:sz w:val="28"/>
        </w:rPr>
        <w:t>合同生效</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本合同壹式肆份，双方签字并盖章后生效，甲乙双方各持对方签字合同贰份，具有同等法律效力。未尽事宜，由双方协商另行签订补充协议。</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附：“苏体实业”VI系统设计列表</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 </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签署地点：江苏省南京市鼓楼区</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签署时间：2022年  月  日</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  </w:t>
      </w:r>
      <w:r>
        <w:rPr>
          <w:rFonts w:hint="eastAsia" w:ascii="方正仿宋_GBK" w:eastAsia="方正仿宋_GBK"/>
        </w:rPr>
        <w:br w:type="textWrapping"/>
      </w:r>
      <w:r>
        <w:rPr>
          <w:rFonts w:hint="eastAsia" w:ascii="方正仿宋_GBK" w:hAnsi="宋体" w:eastAsia="方正仿宋_GBK" w:cs="宋体"/>
          <w:b/>
          <w:color w:val="000000"/>
        </w:rPr>
        <w:t>甲方（盖章）：</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法定代表人或授权代表（签字）：</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联系地址：南京市鼓楼区广州路191号</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  </w:t>
      </w:r>
      <w:r>
        <w:rPr>
          <w:rFonts w:hint="eastAsia" w:ascii="方正仿宋_GBK" w:eastAsia="方正仿宋_GBK"/>
        </w:rPr>
        <w:br w:type="textWrapping"/>
      </w:r>
      <w:r>
        <w:rPr>
          <w:rFonts w:hint="eastAsia" w:ascii="方正仿宋_GBK" w:hAnsi="宋体" w:eastAsia="方正仿宋_GBK" w:cs="宋体"/>
          <w:b/>
          <w:color w:val="000000"/>
        </w:rPr>
        <w:t>乙方（盖章）：</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法定代表人或授权代表（签字）：</w:t>
      </w:r>
    </w:p>
    <w:p>
      <w:pPr>
        <w:pStyle w:val="6"/>
        <w:spacing w:before="0" w:beforeAutospacing="0" w:after="0" w:afterAutospacing="0" w:line="560" w:lineRule="exact"/>
        <w:rPr>
          <w:rFonts w:ascii="方正仿宋_GBK" w:hAnsi="宋体" w:eastAsia="方正仿宋_GBK" w:cs="宋体"/>
          <w:color w:val="000000"/>
        </w:rPr>
      </w:pPr>
      <w:r>
        <w:rPr>
          <w:rFonts w:hint="eastAsia" w:ascii="方正仿宋_GBK" w:hAnsi="宋体" w:eastAsia="方正仿宋_GBK" w:cs="宋体"/>
          <w:color w:val="000000"/>
        </w:rPr>
        <w:t xml:space="preserve">联系地址： </w:t>
      </w:r>
    </w:p>
    <w:p>
      <w:pPr>
        <w:spacing w:line="560" w:lineRule="exact"/>
        <w:rPr>
          <w:rFonts w:ascii="宋体" w:hAnsi="宋体" w:eastAsia="宋体"/>
          <w:sz w:val="30"/>
          <w:szCs w:val="30"/>
        </w:rPr>
      </w:pPr>
      <w:r>
        <w:rPr>
          <w:rFonts w:ascii="宋体" w:hAnsi="宋体" w:eastAsia="宋体"/>
          <w:sz w:val="30"/>
          <w:szCs w:val="30"/>
        </w:rPr>
        <w:t xml:space="preserve"> </w:t>
      </w:r>
    </w:p>
    <w:p>
      <w:pPr>
        <w:rPr>
          <w:rFonts w:ascii="宋体" w:hAnsi="宋体" w:eastAsia="宋体"/>
          <w:b/>
          <w:bCs/>
          <w:sz w:val="30"/>
          <w:szCs w:val="30"/>
        </w:rPr>
      </w:pPr>
    </w:p>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96EFE"/>
    <w:multiLevelType w:val="multilevel"/>
    <w:tmpl w:val="0D396EFE"/>
    <w:lvl w:ilvl="0" w:tentative="0">
      <w:start w:val="6"/>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1">
    <w:nsid w:val="161F4995"/>
    <w:multiLevelType w:val="multilevel"/>
    <w:tmpl w:val="161F4995"/>
    <w:lvl w:ilvl="0" w:tentative="0">
      <w:start w:val="13"/>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2">
    <w:nsid w:val="1B2A4869"/>
    <w:multiLevelType w:val="multilevel"/>
    <w:tmpl w:val="1B2A4869"/>
    <w:lvl w:ilvl="0" w:tentative="0">
      <w:start w:val="9"/>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3">
    <w:nsid w:val="1BBD5594"/>
    <w:multiLevelType w:val="multilevel"/>
    <w:tmpl w:val="1BBD5594"/>
    <w:lvl w:ilvl="0" w:tentative="0">
      <w:start w:val="2"/>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4">
    <w:nsid w:val="37B67D5D"/>
    <w:multiLevelType w:val="multilevel"/>
    <w:tmpl w:val="37B67D5D"/>
    <w:lvl w:ilvl="0" w:tentative="0">
      <w:start w:val="1"/>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5">
    <w:nsid w:val="3F1704BA"/>
    <w:multiLevelType w:val="multilevel"/>
    <w:tmpl w:val="3F1704BA"/>
    <w:lvl w:ilvl="0" w:tentative="0">
      <w:start w:val="8"/>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6">
    <w:nsid w:val="41EC2EA4"/>
    <w:multiLevelType w:val="multilevel"/>
    <w:tmpl w:val="41EC2EA4"/>
    <w:lvl w:ilvl="0" w:tentative="0">
      <w:start w:val="7"/>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7">
    <w:nsid w:val="4882797A"/>
    <w:multiLevelType w:val="multilevel"/>
    <w:tmpl w:val="4882797A"/>
    <w:lvl w:ilvl="0" w:tentative="0">
      <w:start w:val="4"/>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8">
    <w:nsid w:val="4FEA06AD"/>
    <w:multiLevelType w:val="multilevel"/>
    <w:tmpl w:val="4FEA06AD"/>
    <w:lvl w:ilvl="0" w:tentative="0">
      <w:start w:val="5"/>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9">
    <w:nsid w:val="56BF34CA"/>
    <w:multiLevelType w:val="multilevel"/>
    <w:tmpl w:val="56BF34CA"/>
    <w:lvl w:ilvl="0" w:tentative="0">
      <w:start w:val="10"/>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10">
    <w:nsid w:val="634F1C0A"/>
    <w:multiLevelType w:val="multilevel"/>
    <w:tmpl w:val="634F1C0A"/>
    <w:lvl w:ilvl="0" w:tentative="0">
      <w:start w:val="11"/>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11">
    <w:nsid w:val="71B164A9"/>
    <w:multiLevelType w:val="multilevel"/>
    <w:tmpl w:val="71B164A9"/>
    <w:lvl w:ilvl="0" w:tentative="0">
      <w:start w:val="3"/>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abstractNum w:abstractNumId="12">
    <w:nsid w:val="7FF52658"/>
    <w:multiLevelType w:val="multilevel"/>
    <w:tmpl w:val="7FF52658"/>
    <w:lvl w:ilvl="0" w:tentative="0">
      <w:start w:val="12"/>
      <w:numFmt w:val="chineseCountingThousand"/>
      <w:lvlText w:val="%1、"/>
      <w:lvlJc w:val="left"/>
      <w:pPr>
        <w:ind w:left="0"/>
      </w:pPr>
    </w:lvl>
    <w:lvl w:ilvl="1" w:tentative="0">
      <w:start w:val="1"/>
      <w:numFmt w:val="decimalHalfWidth"/>
      <w:lvlText w:val="%2."/>
      <w:lvlJc w:val="left"/>
      <w:pPr>
        <w:ind w:left="0"/>
      </w:pPr>
    </w:lvl>
    <w:lvl w:ilvl="2" w:tentative="0">
      <w:start w:val="1"/>
      <w:numFmt w:val="decimalHalfWidth"/>
      <w:lvlText w:val="(%3)"/>
      <w:lvlJc w:val="left"/>
      <w:pPr>
        <w:ind w:left="0"/>
      </w:pPr>
    </w:lvl>
    <w:lvl w:ilvl="3" w:tentative="0">
      <w:start w:val="1"/>
      <w:numFmt w:val="lowerLetter"/>
      <w:lvlText w:val="%4."/>
      <w:lvlJc w:val="left"/>
      <w:pPr>
        <w:ind w:left="0"/>
      </w:pPr>
    </w:lvl>
    <w:lvl w:ilvl="4" w:tentative="0">
      <w:start w:val="1"/>
      <w:numFmt w:val="decimalHalfWidth"/>
      <w:lvlText w:val="%5."/>
      <w:lvlJc w:val="left"/>
      <w:pPr>
        <w:ind w:left="0"/>
      </w:pPr>
    </w:lvl>
    <w:lvl w:ilvl="5" w:tentative="0">
      <w:start w:val="1"/>
      <w:numFmt w:val="decimalHalfWidth"/>
      <w:lvlText w:val="(%6)"/>
      <w:lvlJc w:val="left"/>
      <w:pPr>
        <w:ind w:left="0"/>
      </w:pPr>
    </w:lvl>
    <w:lvl w:ilvl="6" w:tentative="0">
      <w:start w:val="1"/>
      <w:numFmt w:val="lowerLetter"/>
      <w:lvlText w:val="%7."/>
      <w:lvlJc w:val="left"/>
      <w:pPr>
        <w:ind w:left="0"/>
      </w:pPr>
    </w:lvl>
    <w:lvl w:ilvl="7" w:tentative="0">
      <w:start w:val="1"/>
      <w:numFmt w:val="decimalHalfWidth"/>
      <w:lvlText w:val="%8."/>
      <w:lvlJc w:val="left"/>
      <w:pPr>
        <w:ind w:left="0"/>
      </w:pPr>
    </w:lvl>
    <w:lvl w:ilvl="8" w:tentative="0">
      <w:start w:val="1"/>
      <w:numFmt w:val="decimalHalfWidth"/>
      <w:lvlText w:val="(%9)"/>
      <w:lvlJc w:val="left"/>
      <w:pPr>
        <w:ind w:left="0"/>
      </w:pPr>
    </w:lvl>
  </w:abstractNum>
  <w:num w:numId="1">
    <w:abstractNumId w:val="4"/>
  </w:num>
  <w:num w:numId="2">
    <w:abstractNumId w:val="3"/>
  </w:num>
  <w:num w:numId="3">
    <w:abstractNumId w:val="11"/>
  </w:num>
  <w:num w:numId="4">
    <w:abstractNumId w:val="7"/>
  </w:num>
  <w:num w:numId="5">
    <w:abstractNumId w:val="8"/>
  </w:num>
  <w:num w:numId="6">
    <w:abstractNumId w:val="0"/>
  </w:num>
  <w:num w:numId="7">
    <w:abstractNumId w:val="6"/>
  </w:num>
  <w:num w:numId="8">
    <w:abstractNumId w:val="5"/>
  </w:num>
  <w:num w:numId="9">
    <w:abstractNumId w:val="2"/>
  </w:num>
  <w:num w:numId="10">
    <w:abstractNumId w:val="9"/>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ViZTdkYThjNzMzMWY4MjVmNDhkYjY2ZTY5ZWFhNGQifQ=="/>
  </w:docVars>
  <w:rsids>
    <w:rsidRoot w:val="00227969"/>
    <w:rsid w:val="000A15BE"/>
    <w:rsid w:val="000B3E69"/>
    <w:rsid w:val="00105669"/>
    <w:rsid w:val="00166DAA"/>
    <w:rsid w:val="001A0609"/>
    <w:rsid w:val="001F50C3"/>
    <w:rsid w:val="00227969"/>
    <w:rsid w:val="0025633D"/>
    <w:rsid w:val="00264662"/>
    <w:rsid w:val="002D5454"/>
    <w:rsid w:val="003445F3"/>
    <w:rsid w:val="00375232"/>
    <w:rsid w:val="003E5C00"/>
    <w:rsid w:val="004E3778"/>
    <w:rsid w:val="00613B54"/>
    <w:rsid w:val="006826F5"/>
    <w:rsid w:val="006C60DC"/>
    <w:rsid w:val="006F11CB"/>
    <w:rsid w:val="00754E2B"/>
    <w:rsid w:val="007C2EDF"/>
    <w:rsid w:val="00806646"/>
    <w:rsid w:val="0083163A"/>
    <w:rsid w:val="008E4F5E"/>
    <w:rsid w:val="00907EF4"/>
    <w:rsid w:val="00B07C3D"/>
    <w:rsid w:val="00BD2DF2"/>
    <w:rsid w:val="00C01E36"/>
    <w:rsid w:val="00D25995"/>
    <w:rsid w:val="00E34F96"/>
    <w:rsid w:val="00EA5643"/>
    <w:rsid w:val="00F30F36"/>
    <w:rsid w:val="00F73BF8"/>
    <w:rsid w:val="5E6D2832"/>
    <w:rsid w:val="686B2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0"/>
      <w:lang w:val="en-US" w:eastAsia="zh-CN" w:bidi="ar-SA"/>
    </w:rPr>
  </w:style>
  <w:style w:type="paragraph" w:styleId="2">
    <w:name w:val="heading 1"/>
    <w:basedOn w:val="1"/>
    <w:next w:val="1"/>
    <w:link w:val="12"/>
    <w:qFormat/>
    <w:uiPriority w:val="9"/>
    <w:pPr>
      <w:keepLines/>
      <w:spacing w:before="280" w:after="280"/>
      <w:jc w:val="center"/>
      <w:outlineLvl w:val="0"/>
    </w:pPr>
    <w:rPr>
      <w:b/>
      <w:color w:val="000000"/>
      <w:sz w:val="48"/>
    </w:rPr>
  </w:style>
  <w:style w:type="paragraph" w:styleId="3">
    <w:name w:val="heading 3"/>
    <w:basedOn w:val="1"/>
    <w:next w:val="1"/>
    <w:link w:val="13"/>
    <w:unhideWhenUsed/>
    <w:qFormat/>
    <w:uiPriority w:val="9"/>
    <w:pPr>
      <w:keepLines/>
      <w:spacing w:before="280" w:after="280"/>
      <w:outlineLvl w:val="2"/>
    </w:pPr>
    <w:rPr>
      <w:b/>
      <w:color w:val="000000"/>
      <w:sz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widowControl w:val="0"/>
      <w:tabs>
        <w:tab w:val="center" w:pos="4153"/>
        <w:tab w:val="right" w:pos="8306"/>
      </w:tabs>
      <w:snapToGrid w:val="0"/>
    </w:pPr>
    <w:rPr>
      <w:rFonts w:asciiTheme="minorHAnsi" w:hAnsiTheme="minorHAnsi" w:cstheme="minorBidi"/>
      <w:kern w:val="2"/>
      <w:sz w:val="18"/>
      <w:szCs w:val="18"/>
    </w:rPr>
  </w:style>
  <w:style w:type="paragraph" w:styleId="5">
    <w:name w:val="header"/>
    <w:basedOn w:val="1"/>
    <w:link w:val="10"/>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cstheme="minorBidi"/>
      <w:kern w:val="2"/>
      <w:sz w:val="18"/>
      <w:szCs w:val="18"/>
    </w:rPr>
  </w:style>
  <w:style w:type="paragraph" w:styleId="6">
    <w:name w:val="Normal (Web)"/>
    <w:basedOn w:val="1"/>
    <w:uiPriority w:val="99"/>
    <w:pPr>
      <w:spacing w:before="100" w:beforeAutospacing="1" w:after="100" w:afterAutospacing="1"/>
    </w:p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1 字符"/>
    <w:basedOn w:val="8"/>
    <w:link w:val="2"/>
    <w:qFormat/>
    <w:uiPriority w:val="9"/>
    <w:rPr>
      <w:rFonts w:ascii="Times New Roman" w:hAnsi="Times New Roman" w:cs="Times New Roman"/>
      <w:b/>
      <w:color w:val="000000"/>
      <w:kern w:val="0"/>
      <w:sz w:val="48"/>
      <w:szCs w:val="20"/>
    </w:rPr>
  </w:style>
  <w:style w:type="character" w:customStyle="1" w:styleId="13">
    <w:name w:val="标题 3 字符"/>
    <w:basedOn w:val="8"/>
    <w:link w:val="3"/>
    <w:qFormat/>
    <w:uiPriority w:val="9"/>
    <w:rPr>
      <w:rFonts w:ascii="Times New Roman" w:hAnsi="Times New Roman" w:cs="Times New Roman"/>
      <w:b/>
      <w:color w:val="000000"/>
      <w:kern w:val="0"/>
      <w:sz w:val="27"/>
      <w:szCs w:val="20"/>
    </w:rPr>
  </w:style>
  <w:style w:type="table" w:customStyle="1" w:styleId="14">
    <w:name w:val="Table Normal"/>
    <w:qFormat/>
    <w:uiPriority w:val="59"/>
    <w:rPr>
      <w:rFonts w:ascii="Times New Roman" w:hAnsi="Times New Roman" w:cs="Times New Roman"/>
      <w:kern w:val="0"/>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4272</Words>
  <Characters>4431</Characters>
  <Lines>37</Lines>
  <Paragraphs>10</Paragraphs>
  <TotalTime>24</TotalTime>
  <ScaleCrop>false</ScaleCrop>
  <LinksUpToDate>false</LinksUpToDate>
  <CharactersWithSpaces>4869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2022-04-26T10:02:00Z</dcterms:created>
  <dc:creator>liu</dc:creator>
  <cp:lastModifiedBy>苏体实业公司</cp:lastModifiedBy>
  <dcterms:modified xsi:type="dcterms:W3CDTF">2022-04-29T07:28:27Z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27486D907BF54B4D9F9FAED6EEF0366C</vt:lpwstr>
  </property>
</Properties>
</file>